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b/>
          <w:bCs/>
        </w:rPr>
      </w:pPr>
      <w:r>
        <w:rPr>
          <w:rFonts w:hint="eastAsia"/>
          <w:b/>
          <w:bCs/>
        </w:rPr>
        <w:t>浙江凯德嘉瑞国际贸易有限公司</w:t>
      </w:r>
    </w:p>
    <w:p>
      <w:pPr>
        <w:pStyle w:val="6"/>
        <w:jc w:val="center"/>
        <w:rPr>
          <w:b/>
          <w:sz w:val="28"/>
          <w:szCs w:val="28"/>
        </w:rPr>
      </w:pPr>
      <w:r>
        <w:rPr>
          <w:rFonts w:ascii="Cambria" w:hAnsi="Cambria"/>
          <w:b/>
          <w:sz w:val="28"/>
          <w:szCs w:val="28"/>
        </w:rPr>
        <w:t>Zhejiang Catarich International Trade Co., Ltd</w:t>
      </w:r>
    </w:p>
    <w:p>
      <w:pPr>
        <w:pStyle w:val="6"/>
        <w:jc w:val="center"/>
        <w:rPr>
          <w:color w:val="FF0000"/>
        </w:rPr>
      </w:pPr>
      <w:r>
        <w:rPr>
          <w:color w:val="FF0000"/>
        </w:rPr>
        <w:drawing>
          <wp:inline distT="0" distB="0" distL="0" distR="0">
            <wp:extent cx="3381375" cy="4476750"/>
            <wp:effectExtent l="19050" t="0" r="9525" b="0"/>
            <wp:docPr id="5" name="图片 4" descr="2016-05-17 09.36.4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2016-05-17 09.36.46 1.jpg"/>
                    <pic:cNvPicPr>
                      <a:picLocks noChangeAspect="1"/>
                    </pic:cNvPicPr>
                  </pic:nvPicPr>
                  <pic:blipFill>
                    <a:blip r:embed="rId5" cstate="print"/>
                    <a:stretch>
                      <a:fillRect/>
                    </a:stretch>
                  </pic:blipFill>
                  <pic:spPr>
                    <a:xfrm>
                      <a:off x="0" y="0"/>
                      <a:ext cx="3387680" cy="4485097"/>
                    </a:xfrm>
                    <a:prstGeom prst="rect">
                      <a:avLst/>
                    </a:prstGeom>
                  </pic:spPr>
                </pic:pic>
              </a:graphicData>
            </a:graphic>
          </wp:inline>
        </w:drawing>
      </w:r>
    </w:p>
    <w:p>
      <w:pPr>
        <w:pStyle w:val="6"/>
        <w:rPr>
          <w:color w:val="FF0000"/>
        </w:rPr>
      </w:pPr>
    </w:p>
    <w:p>
      <w:pPr>
        <w:pStyle w:val="6"/>
        <w:rPr>
          <w:rFonts w:hint="eastAsia"/>
          <w:b/>
          <w:bCs/>
          <w:color w:val="000000" w:themeColor="text1"/>
          <w:highlight w:val="none"/>
          <w14:textFill>
            <w14:solidFill>
              <w14:schemeClr w14:val="tx1"/>
            </w14:solidFill>
          </w14:textFill>
        </w:rPr>
      </w:pPr>
    </w:p>
    <w:p>
      <w:pPr>
        <w:pStyle w:val="6"/>
        <w:spacing w:line="360" w:lineRule="auto"/>
        <w:jc w:val="both"/>
        <w:rPr>
          <w:rFonts w:hint="eastAsia" w:asciiTheme="majorEastAsia" w:hAnsiTheme="majorEastAsia" w:eastAsiaTheme="majorEastAsia"/>
          <w:sz w:val="24"/>
          <w:szCs w:val="24"/>
        </w:rPr>
      </w:pPr>
      <w:r>
        <w:rPr>
          <w:rFonts w:hint="eastAsia" w:ascii="新宋体" w:eastAsia="新宋体" w:hAnsiTheme="minorHAnsi" w:cstheme="minorBidi"/>
          <w:b/>
          <w:bCs/>
          <w:kern w:val="2"/>
          <w:sz w:val="28"/>
          <w:szCs w:val="28"/>
          <w:lang w:val="en-US" w:eastAsia="zh-CN" w:bidi="ar-SA"/>
        </w:rPr>
        <w:t xml:space="preserve">公司概况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浙江凯德嘉瑞国际贸易有限公司</w:t>
      </w:r>
      <w:bookmarkStart w:id="0" w:name="OLE_LINK23"/>
      <w:bookmarkStart w:id="1" w:name="OLE_LINK22"/>
      <w:r>
        <w:rPr>
          <w:rFonts w:hint="eastAsia" w:cs="宋体" w:asciiTheme="minorEastAsia" w:hAnsiTheme="minorEastAsia" w:eastAsiaTheme="minorEastAsia"/>
          <w:kern w:val="0"/>
          <w:sz w:val="21"/>
          <w:szCs w:val="21"/>
          <w:lang w:val="en-US" w:eastAsia="zh-CN" w:bidi="ar-SA"/>
        </w:rPr>
        <w:t>位于浙江省杭州市，系浙江凯喜雅国际股份有限公司</w:t>
      </w:r>
      <w:bookmarkEnd w:id="0"/>
      <w:bookmarkEnd w:id="1"/>
      <w:r>
        <w:rPr>
          <w:rFonts w:hint="eastAsia" w:cs="宋体" w:asciiTheme="minorEastAsia" w:hAnsiTheme="minorEastAsia" w:eastAsiaTheme="minorEastAsia"/>
          <w:kern w:val="0"/>
          <w:sz w:val="21"/>
          <w:szCs w:val="21"/>
          <w:lang w:val="en-US" w:eastAsia="zh-CN" w:bidi="ar-SA"/>
        </w:rPr>
        <w:t>下属专业化从事大宗商品全球贸易的国际化业务平台。依托于凯喜雅集团强大的综合实力，公司主营木材及制品、钢铁产品等大宗商品的进出口和内贸业务。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公司在上海、香港、扬州、日照设有分子公司，在宁波、常州、佛山等地设有办事处。自成立以来，公司营业收入逐年攀升，2</w:t>
      </w:r>
      <w:r>
        <w:rPr>
          <w:rFonts w:hint="eastAsia" w:cs="宋体" w:asciiTheme="minorEastAsia" w:hAnsiTheme="minorEastAsia"/>
          <w:kern w:val="0"/>
          <w:sz w:val="21"/>
          <w:szCs w:val="21"/>
          <w:lang w:val="en-US" w:eastAsia="zh-CN" w:bidi="ar-SA"/>
        </w:rPr>
        <w:t>020</w:t>
      </w:r>
      <w:r>
        <w:rPr>
          <w:rFonts w:hint="eastAsia" w:cs="宋体" w:asciiTheme="minorEastAsia" w:hAnsiTheme="minorEastAsia" w:eastAsiaTheme="minorEastAsia"/>
          <w:kern w:val="0"/>
          <w:sz w:val="21"/>
          <w:szCs w:val="21"/>
          <w:lang w:val="en-US" w:eastAsia="zh-CN" w:bidi="ar-SA"/>
        </w:rPr>
        <w:t>年，公司营业收入超60亿元</w:t>
      </w:r>
      <w:r>
        <w:rPr>
          <w:rFonts w:hint="eastAsia" w:cs="宋体" w:asciiTheme="minorEastAsia" w:hAnsiTheme="minorEastAsia"/>
          <w:kern w:val="0"/>
          <w:sz w:val="21"/>
          <w:szCs w:val="21"/>
          <w:lang w:val="en-US" w:eastAsia="zh-CN" w:bidi="ar-SA"/>
        </w:rPr>
        <w:t>，进出口总额约2.7亿美元</w:t>
      </w:r>
      <w:r>
        <w:rPr>
          <w:rFonts w:hint="eastAsia" w:cs="宋体" w:asciiTheme="minorEastAsia" w:hAnsiTheme="minorEastAsia" w:eastAsiaTheme="minorEastAsia"/>
          <w:kern w:val="0"/>
          <w:sz w:val="21"/>
          <w:szCs w:val="21"/>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公司拥有一支专业、精干的国内外销售管理团队，秉承“客户第一、诚信为本、追求卓越、共创共享”的经营理念，建立了广泛的国内外营销网络，国际贸易业务覆盖欧美、东南亚等30多个国家和地区，先后与150多家国内外客户建立了稳定的业务合作关系。</w:t>
      </w:r>
    </w:p>
    <w:p>
      <w:pPr>
        <w:pStyle w:val="6"/>
        <w:spacing w:line="360" w:lineRule="auto"/>
        <w:jc w:val="both"/>
        <w:rPr>
          <w:rFonts w:hint="eastAsia" w:ascii="新宋体" w:eastAsia="新宋体" w:hAnsiTheme="minorHAnsi" w:cstheme="minorBidi"/>
          <w:b/>
          <w:bCs/>
          <w:kern w:val="2"/>
          <w:sz w:val="28"/>
          <w:szCs w:val="28"/>
          <w:lang w:val="en-US" w:eastAsia="zh-CN" w:bidi="ar-SA"/>
        </w:rPr>
      </w:pPr>
    </w:p>
    <w:p>
      <w:pPr>
        <w:pStyle w:val="6"/>
        <w:spacing w:line="360" w:lineRule="auto"/>
        <w:jc w:val="both"/>
        <w:rPr>
          <w:rFonts w:hint="eastAsia" w:ascii="新宋体" w:eastAsia="新宋体" w:hAnsiTheme="minorHAnsi" w:cstheme="minorBidi"/>
          <w:b/>
          <w:bCs/>
          <w:kern w:val="2"/>
          <w:sz w:val="28"/>
          <w:szCs w:val="28"/>
          <w:lang w:val="en-US" w:eastAsia="zh-CN" w:bidi="ar-SA"/>
        </w:rPr>
      </w:pPr>
    </w:p>
    <w:p>
      <w:pPr>
        <w:pStyle w:val="6"/>
        <w:spacing w:line="360" w:lineRule="auto"/>
        <w:jc w:val="both"/>
        <w:rPr>
          <w:rFonts w:hint="eastAsia" w:cs="宋体" w:asciiTheme="minorEastAsia" w:hAnsiTheme="minorEastAsia" w:eastAsiaTheme="minorEastAsia"/>
          <w:kern w:val="0"/>
          <w:sz w:val="21"/>
          <w:szCs w:val="21"/>
          <w:lang w:val="en-US" w:eastAsia="zh-CN" w:bidi="ar-SA"/>
        </w:rPr>
      </w:pPr>
      <w:r>
        <w:rPr>
          <w:rFonts w:hint="eastAsia" w:ascii="新宋体" w:eastAsia="新宋体" w:hAnsiTheme="minorHAnsi" w:cstheme="minorBidi"/>
          <w:b/>
          <w:bCs/>
          <w:kern w:val="2"/>
          <w:sz w:val="28"/>
          <w:szCs w:val="28"/>
          <w:lang w:val="en-US" w:eastAsia="zh-CN" w:bidi="ar-SA"/>
        </w:rPr>
        <w:t>股东背景</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浙江凯喜雅国际股份有限公司（凯喜雅集团）是我们的控股股东。凯喜雅集团是一家历史悠久、产权多元、科工贸结合的国有股份制企业集团，注册资本2亿元。凯喜雅集团年销售额近百亿人民币，进出口总额近10亿美元，是中国真丝绸商品出口龙头企业，也是中国对外贸易500强企业、中国服务业500强企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凯喜雅集团拥有领先业界的设计开发实力和强大的生产能力，其优良的产品品质和优质的服务获得世界各国客商的青睐，已成为世界众多知名时装品牌的指定生产商，也被指定为我国组办的2008年北京奥运会、2010年上海世博会、2015年第二届世界互联网大会、2016年G20峰会、2018年上海进博会等盛会量身定制国礼。</w:t>
      </w:r>
    </w:p>
    <w:p>
      <w:pPr>
        <w:pStyle w:val="6"/>
        <w:spacing w:line="360" w:lineRule="auto"/>
        <w:ind w:firstLine="480" w:firstLineChars="200"/>
        <w:jc w:val="both"/>
        <w:rPr>
          <w:rFonts w:ascii="Cambria" w:hAnsi="Cambria"/>
        </w:rPr>
      </w:pPr>
    </w:p>
    <w:p>
      <w:pPr>
        <w:pStyle w:val="6"/>
        <w:jc w:val="center"/>
      </w:pPr>
      <w:r>
        <w:drawing>
          <wp:inline distT="0" distB="0" distL="0" distR="0">
            <wp:extent cx="1676400" cy="1123950"/>
            <wp:effectExtent l="19050" t="0" r="0" b="0"/>
            <wp:docPr id="2" name="图片 1" descr="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12.jpg"/>
                    <pic:cNvPicPr>
                      <a:picLocks noChangeAspect="1"/>
                    </pic:cNvPicPr>
                  </pic:nvPicPr>
                  <pic:blipFill>
                    <a:blip r:embed="rId6" cstate="print"/>
                    <a:stretch>
                      <a:fillRect/>
                    </a:stretch>
                  </pic:blipFill>
                  <pic:spPr>
                    <a:xfrm>
                      <a:off x="0" y="0"/>
                      <a:ext cx="1695102" cy="1136277"/>
                    </a:xfrm>
                    <a:prstGeom prst="rect">
                      <a:avLst/>
                    </a:prstGeom>
                  </pic:spPr>
                </pic:pic>
              </a:graphicData>
            </a:graphic>
          </wp:inline>
        </w:drawing>
      </w:r>
      <w:r>
        <w:drawing>
          <wp:inline distT="0" distB="0" distL="0" distR="0">
            <wp:extent cx="1691005" cy="1123950"/>
            <wp:effectExtent l="19050" t="0" r="3997" b="0"/>
            <wp:docPr id="4" name="图片 3"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3.jpg"/>
                    <pic:cNvPicPr>
                      <a:picLocks noChangeAspect="1"/>
                    </pic:cNvPicPr>
                  </pic:nvPicPr>
                  <pic:blipFill>
                    <a:blip r:embed="rId7" cstate="print"/>
                    <a:stretch>
                      <a:fillRect/>
                    </a:stretch>
                  </pic:blipFill>
                  <pic:spPr>
                    <a:xfrm>
                      <a:off x="0" y="0"/>
                      <a:ext cx="1691453" cy="1123950"/>
                    </a:xfrm>
                    <a:prstGeom prst="rect">
                      <a:avLst/>
                    </a:prstGeom>
                  </pic:spPr>
                </pic:pic>
              </a:graphicData>
            </a:graphic>
          </wp:inline>
        </w:drawing>
      </w:r>
      <w:r>
        <w:drawing>
          <wp:inline distT="0" distB="0" distL="0" distR="0">
            <wp:extent cx="1524000" cy="1123950"/>
            <wp:effectExtent l="19050" t="0" r="0" b="0"/>
            <wp:docPr id="9" name="图片 8" descr="mhrf-dspd58833f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mhrf-dspd58833f20.jpg"/>
                    <pic:cNvPicPr>
                      <a:picLocks noChangeAspect="1"/>
                    </pic:cNvPicPr>
                  </pic:nvPicPr>
                  <pic:blipFill>
                    <a:blip r:embed="rId8" cstate="print"/>
                    <a:stretch>
                      <a:fillRect/>
                    </a:stretch>
                  </pic:blipFill>
                  <pic:spPr>
                    <a:xfrm>
                      <a:off x="0" y="0"/>
                      <a:ext cx="1524000" cy="1123950"/>
                    </a:xfrm>
                    <a:prstGeom prst="rect">
                      <a:avLst/>
                    </a:prstGeom>
                  </pic:spPr>
                </pic:pic>
              </a:graphicData>
            </a:graphic>
          </wp:inline>
        </w:drawing>
      </w:r>
      <w:r>
        <w:drawing>
          <wp:inline distT="0" distB="0" distL="114300" distR="114300">
            <wp:extent cx="1858010" cy="1014730"/>
            <wp:effectExtent l="0" t="0" r="1270" b="6350"/>
            <wp:docPr id="3" name="图片 3" descr="微信图片_2019101016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010161517"/>
                    <pic:cNvPicPr>
                      <a:picLocks noChangeAspect="1"/>
                    </pic:cNvPicPr>
                  </pic:nvPicPr>
                  <pic:blipFill>
                    <a:blip r:embed="rId9"/>
                    <a:stretch>
                      <a:fillRect/>
                    </a:stretch>
                  </pic:blipFill>
                  <pic:spPr>
                    <a:xfrm>
                      <a:off x="0" y="0"/>
                      <a:ext cx="1858010" cy="1014730"/>
                    </a:xfrm>
                    <a:prstGeom prst="rect">
                      <a:avLst/>
                    </a:prstGeom>
                  </pic:spPr>
                </pic:pic>
              </a:graphicData>
            </a:graphic>
          </wp:inline>
        </w:drawing>
      </w:r>
      <w:r>
        <w:drawing>
          <wp:inline distT="0" distB="0" distL="114300" distR="114300">
            <wp:extent cx="1774190" cy="1036320"/>
            <wp:effectExtent l="0" t="0" r="8890" b="0"/>
            <wp:docPr id="6" name="图片 6" descr="微信图片_2019100814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91008142809"/>
                    <pic:cNvPicPr>
                      <a:picLocks noChangeAspect="1"/>
                    </pic:cNvPicPr>
                  </pic:nvPicPr>
                  <pic:blipFill>
                    <a:blip r:embed="rId10"/>
                    <a:stretch>
                      <a:fillRect/>
                    </a:stretch>
                  </pic:blipFill>
                  <pic:spPr>
                    <a:xfrm>
                      <a:off x="0" y="0"/>
                      <a:ext cx="1774190" cy="1036320"/>
                    </a:xfrm>
                    <a:prstGeom prst="rect">
                      <a:avLst/>
                    </a:prstGeom>
                  </pic:spPr>
                </pic:pic>
              </a:graphicData>
            </a:graphic>
          </wp:inline>
        </w:drawing>
      </w:r>
      <w:r>
        <w:drawing>
          <wp:inline distT="0" distB="0" distL="0" distR="0">
            <wp:extent cx="800100" cy="1104900"/>
            <wp:effectExtent l="19050" t="0" r="0" b="0"/>
            <wp:docPr id="11" name="图片 10" descr="999zz_as0081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999zz_as0081d001.jpg"/>
                    <pic:cNvPicPr>
                      <a:picLocks noChangeAspect="1"/>
                    </pic:cNvPicPr>
                  </pic:nvPicPr>
                  <pic:blipFill>
                    <a:blip r:embed="rId11" cstate="print"/>
                    <a:stretch>
                      <a:fillRect/>
                    </a:stretch>
                  </pic:blipFill>
                  <pic:spPr>
                    <a:xfrm>
                      <a:off x="0" y="0"/>
                      <a:ext cx="800100" cy="1104900"/>
                    </a:xfrm>
                    <a:prstGeom prst="rect">
                      <a:avLst/>
                    </a:prstGeom>
                  </pic:spPr>
                </pic:pic>
              </a:graphicData>
            </a:graphic>
          </wp:inline>
        </w:drawing>
      </w:r>
    </w:p>
    <w:p>
      <w:pPr>
        <w:numPr>
          <w:ilvl w:val="0"/>
          <w:numId w:val="0"/>
        </w:numPr>
        <w:spacing w:line="360" w:lineRule="auto"/>
        <w:rPr>
          <w:rFonts w:hint="eastAsia" w:ascii="新宋体" w:eastAsia="新宋体"/>
          <w:b/>
          <w:bCs/>
          <w:sz w:val="28"/>
          <w:szCs w:val="28"/>
          <w:lang w:val="en-US" w:eastAsia="zh-CN"/>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cs="宋体" w:asciiTheme="minorEastAsia" w:hAnsiTheme="minorEastAsia" w:eastAsiaTheme="minorEastAsia"/>
          <w:b/>
          <w:bCs/>
          <w:kern w:val="0"/>
          <w:sz w:val="21"/>
          <w:szCs w:val="21"/>
          <w:lang w:val="en-US" w:eastAsia="zh-CN" w:bidi="ar-SA"/>
        </w:rPr>
      </w:pPr>
      <w:r>
        <w:rPr>
          <w:rFonts w:hint="eastAsia" w:cs="宋体" w:asciiTheme="minorEastAsia" w:hAnsiTheme="minorEastAsia"/>
          <w:b/>
          <w:bCs/>
          <w:kern w:val="0"/>
          <w:sz w:val="21"/>
          <w:szCs w:val="21"/>
          <w:lang w:val="en-US" w:eastAsia="zh-CN" w:bidi="ar-SA"/>
        </w:rPr>
        <w:t>扬州公司-</w:t>
      </w:r>
      <w:r>
        <w:rPr>
          <w:rFonts w:hint="eastAsia" w:cs="宋体" w:asciiTheme="minorEastAsia" w:hAnsiTheme="minorEastAsia" w:eastAsiaTheme="minorEastAsia"/>
          <w:b/>
          <w:bCs/>
          <w:kern w:val="0"/>
          <w:sz w:val="21"/>
          <w:szCs w:val="21"/>
          <w:lang w:val="en-US" w:eastAsia="zh-CN" w:bidi="ar-SA"/>
        </w:rPr>
        <w:t>江苏凯林木业有限公司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江苏凯林木业有限公司是由浙江凯德嘉瑞国际贸易有限公司与扬州江都经济开发区合资成立，双方集聚各自优势，合力推进木材产业园项目的发展。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江都木材产业园区占地24.8万平方米，拥有标准化厂房18栋，主要生产建筑方料、集成板材、木墙板、木栅栏等。木材产业园的成立，将进一步发挥凯德嘉瑞公司在资源、贸易、物流、金融等方面的优势，积极探索木材加工、配送、电子商务、林业金融等领域的新模式创建。</w:t>
      </w:r>
      <w:bookmarkStart w:id="4" w:name="_GoBack"/>
      <w:bookmarkEnd w:id="4"/>
    </w:p>
    <w:p>
      <w:pPr>
        <w:pStyle w:val="6"/>
        <w:jc w:val="both"/>
        <w:rPr>
          <w:rFonts w:ascii="Cambria" w:hAnsi="Cambria"/>
          <w:b/>
          <w:bC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b/>
          <w:bCs/>
          <w:kern w:val="0"/>
          <w:sz w:val="21"/>
          <w:szCs w:val="21"/>
          <w:lang w:val="en-US" w:eastAsia="zh-CN" w:bidi="ar-SA"/>
        </w:rPr>
        <w:t>山东公司-</w:t>
      </w:r>
      <w:r>
        <w:rPr>
          <w:rFonts w:hint="eastAsia" w:cs="宋体" w:asciiTheme="minorEastAsia" w:hAnsiTheme="minorEastAsia" w:eastAsiaTheme="minorEastAsia"/>
          <w:b/>
          <w:bCs/>
          <w:kern w:val="0"/>
          <w:sz w:val="21"/>
          <w:szCs w:val="21"/>
          <w:lang w:val="en-US" w:eastAsia="zh-CN" w:bidi="ar-SA"/>
        </w:rPr>
        <w:t>山东凯兴木业有限公司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山东凯兴木业有限公司是浙江凯德嘉瑞国际贸易有限公司在日照岚山区投资的木材初加工企业，主营木材及木制品的加工及贸易服务，公司年加工原木近40万立方米。以凯兴木业为经营主体的岚山木材产业园于2019年底投入运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岚山木材产业园占地226亩，拥有11栋标准化厂房，原木年消耗约130万立方米。园区投入运营后，吸收当地大量中小型木材初加工企业入园生产，促进木材初加工行业整顿整合，从而助推岚山区全产业的转型升级。</w:t>
      </w:r>
    </w:p>
    <w:p>
      <w:pPr>
        <w:ind w:firstLine="420"/>
        <w:rPr>
          <w:rFonts w:hint="eastAsia" w:asciiTheme="majorEastAsia" w:hAnsiTheme="majorEastAsia" w:eastAsiaTheme="majorEastAsia"/>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cs="宋体" w:asciiTheme="minorEastAsia" w:hAnsiTheme="minorEastAsia" w:eastAsiaTheme="minorEastAsia"/>
          <w:b/>
          <w:bCs/>
          <w:kern w:val="0"/>
          <w:sz w:val="21"/>
          <w:szCs w:val="21"/>
          <w:lang w:val="en-US" w:eastAsia="zh-CN" w:bidi="ar-SA"/>
        </w:rPr>
      </w:pPr>
      <w:r>
        <w:rPr>
          <w:rFonts w:hint="eastAsia" w:cs="宋体" w:asciiTheme="minorEastAsia" w:hAnsiTheme="minorEastAsia"/>
          <w:b/>
          <w:bCs/>
          <w:kern w:val="0"/>
          <w:sz w:val="21"/>
          <w:szCs w:val="21"/>
          <w:lang w:val="en-US" w:eastAsia="zh-CN" w:bidi="ar-SA"/>
        </w:rPr>
        <w:t>上海公司-凯德嘉瑞供应链服务有限公司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凯德嘉瑞上海公司-凯德嘉瑞供应链服务有限公司依托宝武钢铁资源，主要经营一线钢厂汽车、家电用钢，旨在为汽车和家电用钢企业提供资源组织、加工配送、金融支持等优质服务。上海公司立足华东，销售区域覆盖华南、华中及西部市场，并在上海宝山设有钢材剪切加工配送中心。</w:t>
      </w:r>
      <w:r>
        <w:rPr>
          <w:rFonts w:hint="eastAsia" w:cs="宋体" w:asciiTheme="minorEastAsia" w:hAnsiTheme="minorEastAsia"/>
          <w:kern w:val="0"/>
          <w:sz w:val="21"/>
          <w:szCs w:val="21"/>
          <w:lang w:val="en-US" w:eastAsia="zh-CN" w:bidi="ar-SA"/>
        </w:rPr>
        <w:t xml:space="preserve"> </w:t>
      </w:r>
    </w:p>
    <w:p>
      <w:pPr>
        <w:pStyle w:val="6"/>
        <w:spacing w:line="360" w:lineRule="auto"/>
        <w:jc w:val="both"/>
        <w:rPr>
          <w:rFonts w:hint="eastAsia" w:ascii="新宋体" w:eastAsia="新宋体" w:hAnsiTheme="minorHAnsi" w:cstheme="minorBidi"/>
          <w:b/>
          <w:bCs/>
          <w:kern w:val="2"/>
          <w:sz w:val="28"/>
          <w:szCs w:val="28"/>
          <w:lang w:val="en-US" w:eastAsia="zh-CN" w:bidi="ar-SA"/>
        </w:rPr>
      </w:pPr>
    </w:p>
    <w:p>
      <w:pPr>
        <w:pStyle w:val="6"/>
        <w:spacing w:line="360" w:lineRule="auto"/>
        <w:jc w:val="both"/>
        <w:rPr>
          <w:rFonts w:hint="eastAsia" w:asciiTheme="minorEastAsia" w:hAnsiTheme="minorEastAsia" w:eastAsiaTheme="minorEastAsia"/>
          <w:b/>
          <w:color w:val="000000" w:themeColor="text1"/>
          <w:sz w:val="21"/>
          <w:szCs w:val="21"/>
          <w:highlight w:val="none"/>
          <w:lang w:val="en-US" w:eastAsia="zh-CN"/>
          <w14:textFill>
            <w14:solidFill>
              <w14:schemeClr w14:val="tx1"/>
            </w14:solidFill>
          </w14:textFill>
        </w:rPr>
      </w:pPr>
      <w:r>
        <w:rPr>
          <w:rFonts w:hint="eastAsia" w:ascii="新宋体" w:eastAsia="新宋体" w:hAnsiTheme="minorHAnsi" w:cstheme="minorBidi"/>
          <w:b/>
          <w:bCs/>
          <w:kern w:val="2"/>
          <w:sz w:val="28"/>
          <w:szCs w:val="28"/>
          <w:lang w:val="en-US" w:eastAsia="zh-CN" w:bidi="ar-SA"/>
        </w:rPr>
        <w:t>业务概况</w:t>
      </w:r>
    </w:p>
    <w:p>
      <w:pPr>
        <w:pStyle w:val="6"/>
        <w:spacing w:line="360" w:lineRule="auto"/>
        <w:jc w:val="both"/>
        <w:rPr>
          <w:rFonts w:hint="eastAsia" w:ascii="新宋体" w:eastAsia="新宋体" w:hAnsiTheme="minorHAnsi" w:cstheme="minorBidi"/>
          <w:b/>
          <w:bCs/>
          <w:kern w:val="2"/>
          <w:sz w:val="28"/>
          <w:szCs w:val="28"/>
          <w:lang w:val="en-US" w:eastAsia="zh-CN" w:bidi="ar-SA"/>
        </w:rPr>
      </w:pPr>
      <w:r>
        <w:rPr>
          <w:rFonts w:hint="eastAsia" w:ascii="新宋体" w:eastAsia="新宋体" w:hAnsiTheme="minorHAnsi" w:cstheme="minorBidi"/>
          <w:b/>
          <w:bCs/>
          <w:kern w:val="2"/>
          <w:sz w:val="28"/>
          <w:szCs w:val="28"/>
          <w:lang w:val="en-US" w:eastAsia="zh-CN" w:bidi="ar-SA"/>
        </w:rPr>
        <w:t>——木材业务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凯德嘉瑞拥有高效专业的木材业务团队、扎实的资源和销售网络、雄厚的资金实力，致力于打造集资源、贸易、金融并涉及物流、加工一体化的全球一流的木材供应链集成服务商。2017-2018年，木材业务团队年均实现原木贸易250万立方米，品种包括新西兰辐射松、澳松、北美材、俄材及硬杂木，国内经营区域涵盖天津、曹妃甸、岚山、青岛、长三角、漳州、广州等主要木材集散地。</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依托木材产品的大宗贸易，公司还逐步建立和发展沿江沿海的加工基地。2016年下半年开始，公司先后在江苏扬州、山东日照建立木材产业园区，深度切入金融、信息、生产加工、物流配送等环节，致力于打造木材贸易、木材初加工、木材配供、木制品出口、木材园区服务“五位一体”的发展格局。</w:t>
      </w:r>
    </w:p>
    <w:p>
      <w:pPr>
        <w:pStyle w:val="6"/>
        <w:spacing w:line="360" w:lineRule="auto"/>
        <w:jc w:val="both"/>
        <w:rPr>
          <w:rFonts w:hint="eastAsia" w:ascii="新宋体" w:eastAsia="新宋体" w:hAnsiTheme="minorHAnsi" w:cstheme="minorBidi"/>
          <w:b/>
          <w:bCs/>
          <w:kern w:val="2"/>
          <w:sz w:val="28"/>
          <w:szCs w:val="28"/>
          <w:lang w:val="en-US" w:eastAsia="zh-CN" w:bidi="ar-SA"/>
        </w:rPr>
      </w:pPr>
    </w:p>
    <w:p>
      <w:pPr>
        <w:pStyle w:val="6"/>
        <w:spacing w:line="360" w:lineRule="auto"/>
        <w:jc w:val="both"/>
        <w:rPr>
          <w:rFonts w:hint="eastAsia" w:ascii="新宋体" w:eastAsia="新宋体" w:hAnsiTheme="minorHAnsi" w:cstheme="minorBidi"/>
          <w:b/>
          <w:bCs/>
          <w:kern w:val="2"/>
          <w:sz w:val="28"/>
          <w:szCs w:val="28"/>
          <w:lang w:val="en-US" w:eastAsia="zh-CN" w:bidi="ar-SA"/>
        </w:rPr>
      </w:pPr>
      <w:r>
        <w:rPr>
          <w:rFonts w:hint="eastAsia" w:ascii="新宋体" w:eastAsia="新宋体" w:hAnsiTheme="minorHAnsi" w:cstheme="minorBidi"/>
          <w:b/>
          <w:bCs/>
          <w:kern w:val="2"/>
          <w:sz w:val="28"/>
          <w:szCs w:val="28"/>
          <w:lang w:val="en-US" w:eastAsia="zh-CN" w:bidi="ar-SA"/>
        </w:rPr>
        <w:t xml:space="preserve">  ——钢材业务</w:t>
      </w:r>
    </w:p>
    <w:p>
      <w:pPr>
        <w:pStyle w:val="6"/>
        <w:rPr>
          <w:color w:val="000000" w:themeColor="text1"/>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b/>
          <w:bCs/>
          <w:kern w:val="0"/>
          <w:sz w:val="21"/>
          <w:szCs w:val="21"/>
          <w:lang w:val="en-US" w:eastAsia="zh-CN" w:bidi="ar-SA"/>
        </w:rPr>
        <w:t>钢材内贸</w:t>
      </w:r>
      <w:r>
        <w:rPr>
          <w:rFonts w:hint="eastAsia" w:cs="宋体" w:asciiTheme="minorEastAsia" w:hAnsiTheme="minorEastAsia"/>
          <w:b/>
          <w:bCs/>
          <w:kern w:val="0"/>
          <w:sz w:val="21"/>
          <w:szCs w:val="21"/>
          <w:lang w:val="en-US" w:eastAsia="zh-CN" w:bidi="ar-SA"/>
        </w:rPr>
        <w:t xml:space="preserve"> </w:t>
      </w:r>
      <w:r>
        <w:rPr>
          <w:rFonts w:hint="eastAsia" w:cs="宋体" w:asciiTheme="minorEastAsia" w:hAnsiTheme="minorEastAsia" w:eastAsiaTheme="minorEastAsia"/>
          <w:kern w:val="0"/>
          <w:sz w:val="21"/>
          <w:szCs w:val="21"/>
          <w:lang w:val="en-US" w:eastAsia="zh-CN" w:bidi="ar-SA"/>
        </w:rPr>
        <w:t>以凯德嘉瑞供应链服务有限公司（上海）为主营平台，依托宝武钢铁资源，主要经营一线钢厂汽车、家电用钢，旨在为汽车和家电用钢企业提供资源组织、加工配送、金融支持等优质服务。上海公司立足华东，销售区域覆盖华南、华中及西部市场，并在上海宝山设有钢材剪切加工配送中心。2018年，上海公司内贸钢材年销售量超60万吨，被评为宝武钢铁“潜在战略合作伙伴”（流通合作伙伴的最高评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cs="宋体" w:asciiTheme="minorEastAsia" w:hAnsiTheme="minorEastAsia" w:eastAsiaTheme="minorEastAsia"/>
          <w:kern w:val="0"/>
          <w:sz w:val="21"/>
          <w:szCs w:val="21"/>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textAlignment w:val="auto"/>
        <w:outlineLvl w:val="9"/>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b/>
          <w:bCs/>
          <w:kern w:val="0"/>
          <w:sz w:val="21"/>
          <w:szCs w:val="21"/>
          <w:lang w:val="en-US" w:eastAsia="zh-CN" w:bidi="ar-SA"/>
        </w:rPr>
        <w:t>钢材出口</w:t>
      </w:r>
      <w:r>
        <w:rPr>
          <w:rFonts w:hint="eastAsia" w:cs="宋体" w:asciiTheme="minorEastAsia" w:hAnsiTheme="minorEastAsia"/>
          <w:b/>
          <w:bCs/>
          <w:kern w:val="0"/>
          <w:sz w:val="21"/>
          <w:szCs w:val="21"/>
          <w:lang w:val="en-US" w:eastAsia="zh-CN" w:bidi="ar-SA"/>
        </w:rPr>
        <w:t xml:space="preserve">  </w:t>
      </w:r>
      <w:r>
        <w:rPr>
          <w:rFonts w:hint="eastAsia" w:cs="宋体" w:asciiTheme="minorEastAsia" w:hAnsiTheme="minorEastAsia" w:eastAsiaTheme="minorEastAsia"/>
          <w:kern w:val="0"/>
          <w:sz w:val="21"/>
          <w:szCs w:val="21"/>
          <w:lang w:val="en-US" w:eastAsia="zh-CN" w:bidi="ar-SA"/>
        </w:rPr>
        <w:t>钢材出口主营产品包括：彩涂卷、热镀锌卷、镀铝锌、合金盘条、中板、热轧产品等，主要出口至德国、新加坡、越南、菲律宾等国。</w:t>
      </w:r>
    </w:p>
    <w:p>
      <w:pPr>
        <w:pStyle w:val="6"/>
        <w:rPr>
          <w:b/>
          <w:bCs/>
          <w:color w:val="000000" w:themeColor="text1"/>
          <w14:textFill>
            <w14:solidFill>
              <w14:schemeClr w14:val="tx1"/>
            </w14:solidFill>
          </w14:textFill>
        </w:rPr>
      </w:pPr>
    </w:p>
    <w:p>
      <w:pPr>
        <w:pStyle w:val="6"/>
        <w:jc w:val="center"/>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美好事业，我们共同开创！</w:t>
      </w:r>
    </w:p>
    <w:p>
      <w:pPr>
        <w:pStyle w:val="6"/>
        <w:rPr>
          <w:b/>
        </w:rPr>
      </w:pPr>
    </w:p>
    <w:p>
      <w:pPr>
        <w:pStyle w:val="6"/>
        <w:jc w:val="center"/>
        <w:rPr>
          <w:rFonts w:asciiTheme="majorEastAsia" w:hAnsiTheme="majorEastAsia" w:eastAsiaTheme="majorEastAsia"/>
          <w:b/>
          <w:sz w:val="28"/>
          <w:szCs w:val="28"/>
        </w:rPr>
      </w:pPr>
      <w:bookmarkStart w:id="2" w:name="OLE_LINK116"/>
      <w:bookmarkStart w:id="3" w:name="OLE_LINK115"/>
      <w:r>
        <w:rPr>
          <w:rFonts w:hint="eastAsia" w:asciiTheme="majorEastAsia" w:hAnsiTheme="majorEastAsia" w:eastAsiaTheme="majorEastAsia"/>
          <w:b/>
          <w:sz w:val="28"/>
          <w:szCs w:val="28"/>
          <w:lang w:eastAsia="zh-CN"/>
        </w:rPr>
        <w:t>校园</w:t>
      </w:r>
      <w:r>
        <w:rPr>
          <w:rFonts w:hint="eastAsia" w:asciiTheme="majorEastAsia" w:hAnsiTheme="majorEastAsia" w:eastAsiaTheme="majorEastAsia"/>
          <w:b/>
          <w:sz w:val="28"/>
          <w:szCs w:val="28"/>
        </w:rPr>
        <w:t>招聘岗位</w:t>
      </w:r>
    </w:p>
    <w:tbl>
      <w:tblPr>
        <w:tblStyle w:val="8"/>
        <w:tblW w:w="9071" w:type="dxa"/>
        <w:tblInd w:w="-25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5"/>
        <w:gridCol w:w="1624"/>
        <w:gridCol w:w="4680"/>
        <w:gridCol w:w="11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4" w:hRule="atLeast"/>
        </w:trPr>
        <w:tc>
          <w:tcPr>
            <w:tcW w:w="1605" w:type="dxa"/>
            <w:vAlign w:val="center"/>
          </w:tcPr>
          <w:p>
            <w:pPr>
              <w:widowControl/>
              <w:spacing w:line="315" w:lineRule="atLeast"/>
              <w:jc w:val="center"/>
              <w:rPr>
                <w:rFonts w:cs="Calibri" w:asciiTheme="majorEastAsia" w:hAnsiTheme="majorEastAsia" w:eastAsiaTheme="majorEastAsia"/>
                <w:b/>
                <w:bCs/>
                <w:color w:val="000000"/>
                <w:kern w:val="0"/>
                <w:szCs w:val="21"/>
              </w:rPr>
            </w:pPr>
            <w:r>
              <w:rPr>
                <w:rFonts w:hint="eastAsia" w:cs="Calibri" w:asciiTheme="majorEastAsia" w:hAnsiTheme="majorEastAsia" w:eastAsiaTheme="majorEastAsia"/>
                <w:b/>
                <w:bCs/>
                <w:color w:val="000000"/>
                <w:kern w:val="0"/>
                <w:szCs w:val="21"/>
                <w:lang w:eastAsia="zh-CN"/>
              </w:rPr>
              <w:t>招聘</w:t>
            </w:r>
            <w:r>
              <w:rPr>
                <w:rFonts w:hint="eastAsia" w:cs="Calibri" w:asciiTheme="majorEastAsia" w:hAnsiTheme="majorEastAsia" w:eastAsiaTheme="majorEastAsia"/>
                <w:b/>
                <w:bCs/>
                <w:color w:val="000000"/>
                <w:kern w:val="0"/>
                <w:szCs w:val="21"/>
              </w:rPr>
              <w:t>岗位</w:t>
            </w:r>
          </w:p>
        </w:tc>
        <w:tc>
          <w:tcPr>
            <w:tcW w:w="1624" w:type="dxa"/>
            <w:vAlign w:val="center"/>
          </w:tcPr>
          <w:p>
            <w:pPr>
              <w:widowControl/>
              <w:spacing w:line="315" w:lineRule="atLeast"/>
              <w:jc w:val="center"/>
            </w:pPr>
            <w:r>
              <w:rPr>
                <w:rFonts w:hint="eastAsia" w:cs="Calibri" w:asciiTheme="majorEastAsia" w:hAnsiTheme="majorEastAsia" w:eastAsiaTheme="majorEastAsia"/>
                <w:b/>
                <w:bCs/>
                <w:color w:val="000000"/>
                <w:kern w:val="0"/>
                <w:szCs w:val="21"/>
                <w:lang w:eastAsia="zh-CN"/>
              </w:rPr>
              <w:t>工作地点</w:t>
            </w:r>
          </w:p>
        </w:tc>
        <w:tc>
          <w:tcPr>
            <w:tcW w:w="4680" w:type="dxa"/>
            <w:vAlign w:val="center"/>
          </w:tcPr>
          <w:p>
            <w:pPr>
              <w:widowControl/>
              <w:spacing w:line="315" w:lineRule="atLeast"/>
              <w:jc w:val="center"/>
              <w:rPr>
                <w:rFonts w:cs="Calibri" w:asciiTheme="majorEastAsia" w:hAnsiTheme="majorEastAsia" w:eastAsiaTheme="majorEastAsia"/>
                <w:b/>
                <w:bCs/>
                <w:color w:val="000000"/>
                <w:kern w:val="0"/>
                <w:szCs w:val="21"/>
              </w:rPr>
            </w:pPr>
            <w:r>
              <w:rPr>
                <w:rFonts w:hint="eastAsia" w:cs="Calibri" w:asciiTheme="majorEastAsia" w:hAnsiTheme="majorEastAsia" w:eastAsiaTheme="majorEastAsia"/>
                <w:b/>
                <w:bCs/>
                <w:color w:val="000000"/>
                <w:kern w:val="0"/>
                <w:szCs w:val="21"/>
              </w:rPr>
              <w:t>专业要求</w:t>
            </w:r>
          </w:p>
        </w:tc>
        <w:tc>
          <w:tcPr>
            <w:tcW w:w="1162" w:type="dxa"/>
            <w:vAlign w:val="center"/>
          </w:tcPr>
          <w:p>
            <w:pPr>
              <w:widowControl/>
              <w:spacing w:line="315" w:lineRule="atLeast"/>
              <w:jc w:val="center"/>
              <w:rPr>
                <w:rFonts w:hint="eastAsia" w:cs="Calibri" w:asciiTheme="majorEastAsia" w:hAnsiTheme="majorEastAsia" w:eastAsiaTheme="majorEastAsia"/>
                <w:b/>
                <w:bCs/>
                <w:color w:val="000000"/>
                <w:kern w:val="0"/>
                <w:szCs w:val="21"/>
              </w:rPr>
            </w:pPr>
            <w:r>
              <w:rPr>
                <w:rFonts w:hint="eastAsia" w:cs="Calibri" w:asciiTheme="majorEastAsia" w:hAnsiTheme="majorEastAsia" w:eastAsiaTheme="majorEastAsia"/>
                <w:b/>
                <w:bCs/>
                <w:color w:val="000000"/>
                <w:kern w:val="0"/>
                <w:szCs w:val="21"/>
                <w:lang w:eastAsia="zh-CN"/>
              </w:rPr>
              <w:t>招聘</w:t>
            </w:r>
            <w:r>
              <w:rPr>
                <w:rFonts w:hint="eastAsia" w:cs="Calibri" w:asciiTheme="majorEastAsia" w:hAnsiTheme="majorEastAsia" w:eastAsiaTheme="majorEastAsia"/>
                <w:b/>
                <w:bCs/>
                <w:color w:val="000000"/>
                <w:kern w:val="0"/>
                <w:szCs w:val="21"/>
              </w:rPr>
              <w:t>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4" w:hRule="atLeast"/>
        </w:trPr>
        <w:tc>
          <w:tcPr>
            <w:tcW w:w="1605" w:type="dxa"/>
            <w:vAlign w:val="center"/>
          </w:tcPr>
          <w:p>
            <w:pPr>
              <w:widowControl/>
              <w:spacing w:line="315" w:lineRule="atLeast"/>
              <w:jc w:val="both"/>
              <w:rPr>
                <w:rFonts w:hint="default" w:cs="Calibri" w:asciiTheme="majorEastAsia" w:hAnsiTheme="majorEastAsia" w:eastAsiaTheme="majorEastAsia"/>
                <w:b/>
                <w:bCs/>
                <w:color w:val="000000"/>
                <w:kern w:val="0"/>
                <w:szCs w:val="21"/>
                <w:lang w:val="en-US" w:eastAsia="zh-CN"/>
              </w:rPr>
            </w:pPr>
            <w:r>
              <w:rPr>
                <w:rFonts w:hint="eastAsia" w:cs="Calibri" w:asciiTheme="majorEastAsia" w:hAnsiTheme="majorEastAsia" w:eastAsiaTheme="majorEastAsia"/>
                <w:b w:val="0"/>
                <w:bCs w:val="0"/>
                <w:color w:val="000000"/>
                <w:kern w:val="0"/>
                <w:szCs w:val="21"/>
                <w:lang w:val="en-US" w:eastAsia="zh-CN"/>
              </w:rPr>
              <w:t>外贸业务员</w:t>
            </w:r>
          </w:p>
        </w:tc>
        <w:tc>
          <w:tcPr>
            <w:tcW w:w="1624" w:type="dxa"/>
            <w:vAlign w:val="center"/>
          </w:tcPr>
          <w:p>
            <w:pPr>
              <w:widowControl/>
              <w:spacing w:line="315" w:lineRule="atLeast"/>
              <w:jc w:val="center"/>
              <w:rPr>
                <w:rFonts w:hint="eastAsia" w:cs="Calibri" w:asciiTheme="majorEastAsia" w:hAnsiTheme="majorEastAsia" w:eastAsiaTheme="majorEastAsia"/>
                <w:b/>
                <w:bCs/>
                <w:color w:val="000000"/>
                <w:kern w:val="0"/>
                <w:szCs w:val="21"/>
                <w:lang w:eastAsia="zh-CN"/>
              </w:rPr>
            </w:pPr>
            <w:r>
              <w:rPr>
                <w:rFonts w:hint="eastAsia" w:cs="Calibri" w:asciiTheme="majorEastAsia" w:hAnsiTheme="majorEastAsia" w:eastAsiaTheme="majorEastAsia"/>
                <w:color w:val="000000"/>
                <w:kern w:val="0"/>
                <w:szCs w:val="21"/>
              </w:rPr>
              <w:t>杭州</w:t>
            </w:r>
          </w:p>
        </w:tc>
        <w:tc>
          <w:tcPr>
            <w:tcW w:w="4680" w:type="dxa"/>
            <w:vAlign w:val="center"/>
          </w:tcPr>
          <w:p>
            <w:pPr>
              <w:widowControl/>
              <w:spacing w:line="315" w:lineRule="atLeast"/>
              <w:jc w:val="center"/>
              <w:rPr>
                <w:rFonts w:hint="eastAsia" w:cs="Calibri" w:asciiTheme="majorEastAsia" w:hAnsiTheme="majorEastAsia" w:eastAsiaTheme="majorEastAsia"/>
                <w:b/>
                <w:bCs/>
                <w:color w:val="000000"/>
                <w:kern w:val="0"/>
                <w:szCs w:val="21"/>
              </w:rPr>
            </w:pPr>
            <w:r>
              <w:rPr>
                <w:rFonts w:hint="eastAsia"/>
                <w:highlight w:val="none"/>
                <w:lang w:eastAsia="zh-CN"/>
              </w:rPr>
              <w:t>本科学历，国际贸易、工商管理、物流管理、经济、管理类专业，英语、商务英语、俄语等语言类专业，或木材、林业相关专业</w:t>
            </w:r>
          </w:p>
        </w:tc>
        <w:tc>
          <w:tcPr>
            <w:tcW w:w="1162" w:type="dxa"/>
            <w:vAlign w:val="center"/>
          </w:tcPr>
          <w:p>
            <w:pPr>
              <w:widowControl/>
              <w:spacing w:line="315" w:lineRule="atLeast"/>
              <w:jc w:val="center"/>
              <w:rPr>
                <w:rFonts w:hint="default" w:cs="Calibri" w:asciiTheme="majorEastAsia" w:hAnsiTheme="majorEastAsia" w:eastAsiaTheme="majorEastAsia"/>
                <w:b/>
                <w:bCs/>
                <w:color w:val="000000"/>
                <w:kern w:val="0"/>
                <w:szCs w:val="21"/>
                <w:lang w:val="en-US" w:eastAsia="zh-CN"/>
              </w:rPr>
            </w:pPr>
            <w:r>
              <w:rPr>
                <w:rFonts w:hint="eastAsia" w:cs="Calibri" w:asciiTheme="majorEastAsia" w:hAnsiTheme="majorEastAsia" w:eastAsiaTheme="majorEastAsia"/>
                <w:b w:val="0"/>
                <w:bCs w:val="0"/>
                <w:color w:val="000000"/>
                <w:kern w:val="0"/>
                <w:szCs w:val="21"/>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1" w:hRule="atLeast"/>
        </w:trPr>
        <w:tc>
          <w:tcPr>
            <w:tcW w:w="1605" w:type="dxa"/>
            <w:vAlign w:val="top"/>
          </w:tcPr>
          <w:p>
            <w:pPr>
              <w:widowControl/>
              <w:spacing w:line="315" w:lineRule="atLeast"/>
              <w:rPr>
                <w:rFonts w:hint="eastAsia" w:cs="Calibri" w:asciiTheme="majorEastAsia" w:hAnsiTheme="majorEastAsia" w:eastAsiaTheme="majorEastAsia"/>
                <w:b/>
                <w:bCs/>
                <w:color w:val="000000"/>
                <w:kern w:val="0"/>
                <w:szCs w:val="21"/>
                <w:lang w:eastAsia="zh-CN"/>
              </w:rPr>
            </w:pPr>
            <w:r>
              <w:rPr>
                <w:rFonts w:hint="eastAsia" w:cs="Calibri" w:asciiTheme="majorEastAsia" w:hAnsiTheme="majorEastAsia" w:eastAsiaTheme="majorEastAsia"/>
                <w:b w:val="0"/>
                <w:bCs w:val="0"/>
                <w:color w:val="000000"/>
                <w:kern w:val="0"/>
                <w:szCs w:val="21"/>
                <w:lang w:eastAsia="zh-CN"/>
              </w:rPr>
              <w:t>国内业务员</w:t>
            </w:r>
          </w:p>
        </w:tc>
        <w:tc>
          <w:tcPr>
            <w:tcW w:w="1624" w:type="dxa"/>
            <w:vAlign w:val="top"/>
          </w:tcPr>
          <w:p>
            <w:pPr>
              <w:widowControl/>
              <w:spacing w:line="315" w:lineRule="atLeast"/>
              <w:jc w:val="center"/>
              <w:rPr>
                <w:rFonts w:hint="eastAsia" w:cs="Calibri" w:asciiTheme="majorEastAsia" w:hAnsiTheme="majorEastAsia" w:eastAsiaTheme="majorEastAsia"/>
                <w:b/>
                <w:bCs/>
                <w:color w:val="000000"/>
                <w:kern w:val="0"/>
                <w:szCs w:val="21"/>
                <w:lang w:eastAsia="zh-CN"/>
              </w:rPr>
            </w:pPr>
            <w:r>
              <w:rPr>
                <w:rFonts w:hint="eastAsia" w:cs="Calibri" w:asciiTheme="majorEastAsia" w:hAnsiTheme="majorEastAsia" w:eastAsiaTheme="majorEastAsia"/>
                <w:color w:val="000000"/>
                <w:kern w:val="0"/>
                <w:szCs w:val="21"/>
              </w:rPr>
              <w:t>杭州</w:t>
            </w:r>
          </w:p>
        </w:tc>
        <w:tc>
          <w:tcPr>
            <w:tcW w:w="4680" w:type="dxa"/>
            <w:vAlign w:val="top"/>
          </w:tcPr>
          <w:p>
            <w:pPr>
              <w:widowControl/>
              <w:spacing w:line="315" w:lineRule="atLeast"/>
              <w:rPr>
                <w:rFonts w:hint="eastAsia" w:cs="Calibri" w:asciiTheme="majorEastAsia" w:hAnsiTheme="majorEastAsia" w:eastAsiaTheme="majorEastAsia"/>
                <w:b/>
                <w:bCs/>
                <w:color w:val="000000"/>
                <w:kern w:val="0"/>
                <w:szCs w:val="21"/>
              </w:rPr>
            </w:pPr>
            <w:r>
              <w:rPr>
                <w:rFonts w:hint="eastAsia"/>
                <w:highlight w:val="none"/>
                <w:lang w:eastAsia="zh-CN"/>
              </w:rPr>
              <w:t>本科学历，国际贸易、工商管理、物流管理、经济、管理类专业，或木材、林业相关专业</w:t>
            </w:r>
          </w:p>
        </w:tc>
        <w:tc>
          <w:tcPr>
            <w:tcW w:w="1162" w:type="dxa"/>
            <w:vAlign w:val="top"/>
          </w:tcPr>
          <w:p>
            <w:pPr>
              <w:widowControl/>
              <w:spacing w:line="315" w:lineRule="atLeast"/>
              <w:jc w:val="center"/>
              <w:rPr>
                <w:rFonts w:hint="eastAsia" w:cs="Calibri" w:asciiTheme="majorEastAsia" w:hAnsiTheme="majorEastAsia" w:eastAsiaTheme="majorEastAsia"/>
                <w:color w:val="000000"/>
                <w:kern w:val="0"/>
                <w:szCs w:val="21"/>
                <w:lang w:val="en-US" w:eastAsia="zh-CN"/>
              </w:rPr>
            </w:pPr>
            <w:r>
              <w:rPr>
                <w:rFonts w:hint="eastAsia" w:cs="Calibri" w:asciiTheme="majorEastAsia" w:hAnsiTheme="majorEastAsia" w:eastAsiaTheme="majorEastAsia"/>
                <w:color w:val="000000"/>
                <w:kern w:val="0"/>
                <w:szCs w:val="21"/>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1" w:hRule="atLeast"/>
        </w:trPr>
        <w:tc>
          <w:tcPr>
            <w:tcW w:w="1605" w:type="dxa"/>
            <w:vAlign w:val="top"/>
          </w:tcPr>
          <w:p>
            <w:pPr>
              <w:widowControl/>
              <w:spacing w:line="315" w:lineRule="atLeast"/>
              <w:rPr>
                <w:rFonts w:hint="eastAsia" w:cs="Calibri" w:asciiTheme="majorEastAsia" w:hAnsiTheme="majorEastAsia" w:eastAsiaTheme="majorEastAsia"/>
                <w:b w:val="0"/>
                <w:bCs w:val="0"/>
                <w:color w:val="000000"/>
                <w:kern w:val="0"/>
                <w:szCs w:val="21"/>
                <w:lang w:eastAsia="zh-CN"/>
              </w:rPr>
            </w:pPr>
            <w:r>
              <w:rPr>
                <w:rFonts w:hint="eastAsia" w:cs="Calibri" w:asciiTheme="majorEastAsia" w:hAnsiTheme="majorEastAsia" w:eastAsiaTheme="majorEastAsia"/>
                <w:b w:val="0"/>
                <w:bCs w:val="0"/>
                <w:color w:val="000000"/>
                <w:kern w:val="0"/>
                <w:szCs w:val="21"/>
                <w:lang w:eastAsia="zh-CN"/>
              </w:rPr>
              <w:t>行政助理</w:t>
            </w:r>
          </w:p>
        </w:tc>
        <w:tc>
          <w:tcPr>
            <w:tcW w:w="1624" w:type="dxa"/>
            <w:vAlign w:val="top"/>
          </w:tcPr>
          <w:p>
            <w:pPr>
              <w:widowControl/>
              <w:spacing w:line="315" w:lineRule="atLeast"/>
              <w:jc w:val="center"/>
              <w:rPr>
                <w:rFonts w:hint="eastAsia" w:cs="Calibri" w:asciiTheme="majorEastAsia" w:hAnsiTheme="majorEastAsia" w:eastAsiaTheme="majorEastAsia"/>
                <w:color w:val="000000"/>
                <w:kern w:val="0"/>
                <w:szCs w:val="21"/>
              </w:rPr>
            </w:pPr>
            <w:r>
              <w:rPr>
                <w:rFonts w:hint="eastAsia" w:cs="Calibri" w:asciiTheme="majorEastAsia" w:hAnsiTheme="majorEastAsia" w:eastAsiaTheme="majorEastAsia"/>
                <w:color w:val="000000"/>
                <w:kern w:val="0"/>
                <w:szCs w:val="21"/>
              </w:rPr>
              <w:t>杭州</w:t>
            </w:r>
          </w:p>
        </w:tc>
        <w:tc>
          <w:tcPr>
            <w:tcW w:w="4680" w:type="dxa"/>
            <w:vAlign w:val="top"/>
          </w:tcPr>
          <w:p>
            <w:pPr>
              <w:widowControl/>
              <w:spacing w:line="315" w:lineRule="atLeast"/>
              <w:rPr>
                <w:rFonts w:hint="eastAsia"/>
                <w:highlight w:val="none"/>
                <w:lang w:eastAsia="zh-CN"/>
              </w:rPr>
            </w:pPr>
            <w:r>
              <w:rPr>
                <w:rFonts w:hint="eastAsia"/>
                <w:highlight w:val="none"/>
                <w:lang w:eastAsia="zh-CN"/>
              </w:rPr>
              <w:t>大专及以上学历，行政管理、工商管理、文秘、公共关系等相关专业</w:t>
            </w:r>
          </w:p>
        </w:tc>
        <w:tc>
          <w:tcPr>
            <w:tcW w:w="1162" w:type="dxa"/>
            <w:vAlign w:val="top"/>
          </w:tcPr>
          <w:p>
            <w:pPr>
              <w:widowControl/>
              <w:spacing w:line="315" w:lineRule="atLeast"/>
              <w:jc w:val="center"/>
              <w:rPr>
                <w:rFonts w:hint="default" w:cs="Calibri" w:asciiTheme="majorEastAsia" w:hAnsiTheme="majorEastAsia" w:eastAsiaTheme="majorEastAsia"/>
                <w:color w:val="000000"/>
                <w:kern w:val="0"/>
                <w:szCs w:val="21"/>
                <w:lang w:val="en-US" w:eastAsia="zh-CN"/>
              </w:rPr>
            </w:pPr>
            <w:r>
              <w:rPr>
                <w:rFonts w:hint="eastAsia" w:cs="Calibri" w:asciiTheme="majorEastAsia" w:hAnsiTheme="majorEastAsia" w:eastAsiaTheme="majorEastAsia"/>
                <w:color w:val="000000"/>
                <w:kern w:val="0"/>
                <w:szCs w:val="21"/>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1" w:hRule="atLeast"/>
        </w:trPr>
        <w:tc>
          <w:tcPr>
            <w:tcW w:w="1605" w:type="dxa"/>
            <w:vAlign w:val="top"/>
          </w:tcPr>
          <w:p>
            <w:pPr>
              <w:widowControl/>
              <w:spacing w:line="315" w:lineRule="atLeast"/>
              <w:jc w:val="left"/>
              <w:rPr>
                <w:rFonts w:hint="eastAsia" w:cs="Calibri" w:asciiTheme="majorEastAsia" w:hAnsiTheme="majorEastAsia" w:eastAsiaTheme="majorEastAsia"/>
                <w:b w:val="0"/>
                <w:bCs w:val="0"/>
                <w:color w:val="000000"/>
                <w:kern w:val="0"/>
                <w:szCs w:val="21"/>
                <w:lang w:eastAsia="zh-CN"/>
              </w:rPr>
            </w:pPr>
            <w:r>
              <w:rPr>
                <w:rFonts w:hint="eastAsia" w:cs="Calibri" w:asciiTheme="majorEastAsia" w:hAnsiTheme="majorEastAsia" w:eastAsiaTheme="majorEastAsia"/>
                <w:b w:val="0"/>
                <w:bCs w:val="0"/>
                <w:color w:val="000000"/>
                <w:kern w:val="0"/>
                <w:szCs w:val="21"/>
                <w:lang w:eastAsia="zh-CN"/>
              </w:rPr>
              <w:t>蚕桑业务员、项目拓展</w:t>
            </w:r>
          </w:p>
        </w:tc>
        <w:tc>
          <w:tcPr>
            <w:tcW w:w="1624" w:type="dxa"/>
            <w:vAlign w:val="top"/>
          </w:tcPr>
          <w:p>
            <w:pPr>
              <w:widowControl/>
              <w:spacing w:line="315" w:lineRule="atLeast"/>
              <w:jc w:val="left"/>
              <w:rPr>
                <w:rFonts w:hint="eastAsia" w:cs="Calibri" w:asciiTheme="majorEastAsia" w:hAnsiTheme="majorEastAsia" w:eastAsiaTheme="majorEastAsia"/>
                <w:b w:val="0"/>
                <w:bCs w:val="0"/>
                <w:color w:val="000000"/>
                <w:kern w:val="0"/>
                <w:szCs w:val="21"/>
                <w:lang w:eastAsia="zh-CN"/>
              </w:rPr>
            </w:pPr>
            <w:r>
              <w:rPr>
                <w:rFonts w:hint="eastAsia" w:cs="Calibri" w:asciiTheme="majorEastAsia" w:hAnsiTheme="majorEastAsia" w:eastAsiaTheme="majorEastAsia"/>
                <w:b w:val="0"/>
                <w:bCs w:val="0"/>
                <w:color w:val="000000"/>
                <w:kern w:val="0"/>
                <w:szCs w:val="21"/>
                <w:lang w:eastAsia="zh-CN"/>
              </w:rPr>
              <w:t>湖北、安徽、浙江</w:t>
            </w:r>
          </w:p>
        </w:tc>
        <w:tc>
          <w:tcPr>
            <w:tcW w:w="4680" w:type="dxa"/>
            <w:vAlign w:val="top"/>
          </w:tcPr>
          <w:p>
            <w:pPr>
              <w:widowControl/>
              <w:spacing w:line="315" w:lineRule="atLeast"/>
              <w:jc w:val="left"/>
              <w:rPr>
                <w:rFonts w:hint="eastAsia" w:cs="Calibri" w:asciiTheme="majorEastAsia" w:hAnsiTheme="majorEastAsia" w:eastAsiaTheme="majorEastAsia"/>
                <w:b w:val="0"/>
                <w:bCs w:val="0"/>
                <w:color w:val="000000"/>
                <w:kern w:val="0"/>
                <w:szCs w:val="21"/>
                <w:lang w:val="en-US" w:eastAsia="zh-CN"/>
              </w:rPr>
            </w:pPr>
            <w:r>
              <w:rPr>
                <w:rFonts w:hint="eastAsia" w:cs="Calibri" w:asciiTheme="majorEastAsia" w:hAnsiTheme="majorEastAsia" w:eastAsiaTheme="majorEastAsia"/>
                <w:b w:val="0"/>
                <w:bCs w:val="0"/>
                <w:color w:val="000000"/>
                <w:kern w:val="0"/>
                <w:szCs w:val="21"/>
                <w:lang w:val="en-US" w:eastAsia="zh-CN"/>
              </w:rPr>
              <w:t>本科及以上学历，国际贸易、物流管理、工商管理、市场营销等经管类专业，或蚕学、桑树栽培、动植物学、农业、种子科学与工程、作物栽培、作物和种业等相关专业。</w:t>
            </w:r>
          </w:p>
        </w:tc>
        <w:tc>
          <w:tcPr>
            <w:tcW w:w="1162" w:type="dxa"/>
            <w:vAlign w:val="top"/>
          </w:tcPr>
          <w:p>
            <w:pPr>
              <w:widowControl/>
              <w:spacing w:line="315" w:lineRule="atLeast"/>
              <w:jc w:val="center"/>
              <w:rPr>
                <w:rFonts w:hint="default" w:cs="Calibri" w:asciiTheme="majorEastAsia" w:hAnsiTheme="majorEastAsia" w:eastAsiaTheme="majorEastAsia"/>
                <w:b w:val="0"/>
                <w:bCs w:val="0"/>
                <w:color w:val="000000"/>
                <w:kern w:val="0"/>
                <w:szCs w:val="21"/>
                <w:lang w:val="en-US" w:eastAsia="zh-CN"/>
              </w:rPr>
            </w:pPr>
            <w:r>
              <w:rPr>
                <w:rFonts w:hint="eastAsia" w:cs="Calibri" w:asciiTheme="majorEastAsia" w:hAnsiTheme="majorEastAsia" w:eastAsiaTheme="majorEastAsia"/>
                <w:b w:val="0"/>
                <w:bCs w:val="0"/>
                <w:color w:val="000000"/>
                <w:kern w:val="0"/>
                <w:szCs w:val="21"/>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7" w:hRule="atLeast"/>
        </w:trPr>
        <w:tc>
          <w:tcPr>
            <w:tcW w:w="1605" w:type="dxa"/>
            <w:vAlign w:val="center"/>
          </w:tcPr>
          <w:p>
            <w:pPr>
              <w:widowControl/>
              <w:spacing w:line="315" w:lineRule="atLeast"/>
              <w:jc w:val="left"/>
              <w:rPr>
                <w:rFonts w:hint="eastAsia" w:cs="Calibri" w:asciiTheme="majorEastAsia" w:hAnsiTheme="majorEastAsia" w:eastAsiaTheme="majorEastAsia"/>
                <w:b w:val="0"/>
                <w:bCs w:val="0"/>
                <w:color w:val="000000"/>
                <w:kern w:val="0"/>
                <w:szCs w:val="21"/>
                <w:lang w:eastAsia="zh-CN"/>
              </w:rPr>
            </w:pPr>
            <w:r>
              <w:rPr>
                <w:rFonts w:hint="eastAsia" w:cs="Calibri" w:asciiTheme="majorEastAsia" w:hAnsiTheme="majorEastAsia" w:eastAsiaTheme="majorEastAsia"/>
                <w:b w:val="0"/>
                <w:bCs w:val="0"/>
                <w:color w:val="000000"/>
                <w:kern w:val="0"/>
                <w:szCs w:val="21"/>
                <w:lang w:eastAsia="zh-CN"/>
              </w:rPr>
              <w:t>业务助理</w:t>
            </w:r>
          </w:p>
        </w:tc>
        <w:tc>
          <w:tcPr>
            <w:tcW w:w="1624" w:type="dxa"/>
            <w:vAlign w:val="center"/>
          </w:tcPr>
          <w:p>
            <w:pPr>
              <w:widowControl/>
              <w:spacing w:line="315" w:lineRule="atLeast"/>
              <w:jc w:val="center"/>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杭州</w:t>
            </w:r>
          </w:p>
        </w:tc>
        <w:tc>
          <w:tcPr>
            <w:tcW w:w="4680" w:type="dxa"/>
            <w:vAlign w:val="center"/>
          </w:tcPr>
          <w:p>
            <w:pPr>
              <w:widowControl/>
              <w:spacing w:line="315" w:lineRule="atLeast"/>
              <w:jc w:val="left"/>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eastAsia="zh-CN"/>
              </w:rPr>
              <w:t>大专及以上学历，国际贸易、工商管理、市场营销、物流管理、财务管理、旅游管理等相关专业</w:t>
            </w:r>
          </w:p>
        </w:tc>
        <w:tc>
          <w:tcPr>
            <w:tcW w:w="1162" w:type="dxa"/>
            <w:vAlign w:val="center"/>
          </w:tcPr>
          <w:p>
            <w:pPr>
              <w:widowControl/>
              <w:spacing w:line="315" w:lineRule="atLeast"/>
              <w:jc w:val="center"/>
              <w:rPr>
                <w:rFonts w:hint="eastAsia" w:asciiTheme="minorHAnsi" w:hAnsiTheme="minorHAnsi" w:eastAsiaTheme="minorEastAsia" w:cstheme="minorBidi"/>
                <w:kern w:val="2"/>
                <w:sz w:val="21"/>
                <w:szCs w:val="22"/>
                <w:highlight w:val="none"/>
                <w:lang w:val="en-US" w:eastAsia="zh-CN" w:bidi="ar-SA"/>
              </w:rPr>
            </w:pPr>
            <w:r>
              <w:rPr>
                <w:rFonts w:hint="eastAsia" w:cs="Calibri" w:asciiTheme="majorEastAsia" w:hAnsiTheme="majorEastAsia" w:eastAsiaTheme="majorEastAsia"/>
                <w:b w:val="0"/>
                <w:bCs w:val="0"/>
                <w:color w:val="000000"/>
                <w:kern w:val="0"/>
                <w:szCs w:val="21"/>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1" w:hRule="atLeast"/>
        </w:trPr>
        <w:tc>
          <w:tcPr>
            <w:tcW w:w="1605" w:type="dxa"/>
            <w:vAlign w:val="top"/>
          </w:tcPr>
          <w:p>
            <w:pPr>
              <w:widowControl/>
              <w:spacing w:line="315" w:lineRule="atLeast"/>
              <w:rPr>
                <w:rFonts w:hint="eastAsia" w:cs="Calibri" w:asciiTheme="majorEastAsia" w:hAnsiTheme="majorEastAsia" w:eastAsiaTheme="majorEastAsia"/>
                <w:b w:val="0"/>
                <w:bCs w:val="0"/>
                <w:color w:val="000000"/>
                <w:kern w:val="0"/>
                <w:szCs w:val="21"/>
                <w:lang w:eastAsia="zh-CN"/>
              </w:rPr>
            </w:pPr>
            <w:r>
              <w:rPr>
                <w:rFonts w:hint="eastAsia" w:cs="Calibri" w:asciiTheme="majorEastAsia" w:hAnsiTheme="majorEastAsia" w:eastAsiaTheme="majorEastAsia"/>
                <w:b w:val="0"/>
                <w:bCs w:val="0"/>
                <w:color w:val="000000"/>
                <w:kern w:val="0"/>
                <w:szCs w:val="21"/>
                <w:lang w:eastAsia="zh-CN"/>
              </w:rPr>
              <w:t>法务专员</w:t>
            </w:r>
          </w:p>
        </w:tc>
        <w:tc>
          <w:tcPr>
            <w:tcW w:w="1624" w:type="dxa"/>
            <w:vAlign w:val="top"/>
          </w:tcPr>
          <w:p>
            <w:pPr>
              <w:widowControl/>
              <w:spacing w:line="315" w:lineRule="atLeast"/>
              <w:jc w:val="center"/>
              <w:rPr>
                <w:rFonts w:hint="eastAsia" w:cs="Calibri" w:asciiTheme="majorEastAsia" w:hAnsiTheme="majorEastAsia" w:eastAsiaTheme="majorEastAsia"/>
                <w:color w:val="000000"/>
                <w:kern w:val="0"/>
                <w:sz w:val="21"/>
                <w:szCs w:val="21"/>
                <w:lang w:val="en-US" w:eastAsia="zh-CN" w:bidi="ar-SA"/>
              </w:rPr>
            </w:pPr>
            <w:r>
              <w:rPr>
                <w:rFonts w:hint="eastAsia" w:cs="Calibri" w:asciiTheme="majorEastAsia" w:hAnsiTheme="majorEastAsia" w:eastAsiaTheme="majorEastAsia"/>
                <w:color w:val="000000"/>
                <w:kern w:val="0"/>
                <w:szCs w:val="21"/>
              </w:rPr>
              <w:t>杭州</w:t>
            </w:r>
          </w:p>
        </w:tc>
        <w:tc>
          <w:tcPr>
            <w:tcW w:w="4680" w:type="dxa"/>
            <w:vAlign w:val="top"/>
          </w:tcPr>
          <w:p>
            <w:pPr>
              <w:widowControl/>
              <w:spacing w:line="315" w:lineRule="atLeast"/>
              <w:rPr>
                <w:rFonts w:hint="eastAsia"/>
                <w:highlight w:val="none"/>
                <w:lang w:eastAsia="zh-CN"/>
              </w:rPr>
            </w:pPr>
            <w:r>
              <w:rPr>
                <w:rFonts w:hint="eastAsia"/>
                <w:highlight w:val="none"/>
                <w:lang w:eastAsia="zh-CN"/>
              </w:rPr>
              <w:t>法学或法律相关专业</w:t>
            </w:r>
          </w:p>
        </w:tc>
        <w:tc>
          <w:tcPr>
            <w:tcW w:w="1162" w:type="dxa"/>
            <w:vAlign w:val="top"/>
          </w:tcPr>
          <w:p>
            <w:pPr>
              <w:widowControl/>
              <w:spacing w:line="315" w:lineRule="atLeast"/>
              <w:jc w:val="center"/>
              <w:rPr>
                <w:rFonts w:hint="eastAsia"/>
                <w:highlight w:val="none"/>
                <w:lang w:eastAsia="zh-CN"/>
              </w:rPr>
            </w:pPr>
            <w:r>
              <w:rPr>
                <w:rFonts w:hint="eastAsia" w:cs="Calibri" w:asciiTheme="majorEastAsia" w:hAnsiTheme="majorEastAsia" w:eastAsiaTheme="majorEastAsia"/>
                <w:color w:val="000000"/>
                <w:kern w:val="0"/>
                <w:szCs w:val="21"/>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7" w:hRule="atLeast"/>
        </w:trPr>
        <w:tc>
          <w:tcPr>
            <w:tcW w:w="1605" w:type="dxa"/>
            <w:vAlign w:val="top"/>
          </w:tcPr>
          <w:p>
            <w:pPr>
              <w:widowControl/>
              <w:spacing w:line="315" w:lineRule="atLeast"/>
              <w:rPr>
                <w:rFonts w:hint="eastAsia" w:cs="Calibri" w:asciiTheme="majorEastAsia" w:hAnsiTheme="majorEastAsia" w:eastAsiaTheme="majorEastAsia"/>
                <w:color w:val="000000"/>
                <w:kern w:val="0"/>
                <w:szCs w:val="21"/>
              </w:rPr>
            </w:pPr>
            <w:r>
              <w:rPr>
                <w:rFonts w:hint="eastAsia" w:cs="Calibri" w:asciiTheme="majorEastAsia" w:hAnsiTheme="majorEastAsia" w:eastAsiaTheme="majorEastAsia"/>
                <w:color w:val="000000"/>
                <w:kern w:val="0"/>
                <w:szCs w:val="21"/>
                <w:lang w:eastAsia="zh-CN"/>
              </w:rPr>
              <w:t>钢材</w:t>
            </w:r>
            <w:r>
              <w:rPr>
                <w:rFonts w:hint="eastAsia" w:cs="Calibri" w:asciiTheme="majorEastAsia" w:hAnsiTheme="majorEastAsia" w:eastAsiaTheme="majorEastAsia"/>
                <w:color w:val="000000"/>
                <w:kern w:val="0"/>
                <w:szCs w:val="21"/>
              </w:rPr>
              <w:t>业务</w:t>
            </w:r>
            <w:r>
              <w:rPr>
                <w:rFonts w:hint="eastAsia" w:cs="Calibri" w:asciiTheme="majorEastAsia" w:hAnsiTheme="majorEastAsia" w:eastAsiaTheme="majorEastAsia"/>
                <w:color w:val="000000"/>
                <w:kern w:val="0"/>
                <w:szCs w:val="21"/>
                <w:lang w:eastAsia="zh-CN"/>
              </w:rPr>
              <w:t>员</w:t>
            </w:r>
          </w:p>
        </w:tc>
        <w:tc>
          <w:tcPr>
            <w:tcW w:w="1624" w:type="dxa"/>
            <w:vAlign w:val="top"/>
          </w:tcPr>
          <w:p>
            <w:pPr>
              <w:widowControl/>
              <w:spacing w:line="315" w:lineRule="atLeast"/>
              <w:jc w:val="center"/>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上海、广东佛山</w:t>
            </w:r>
          </w:p>
          <w:p>
            <w:pPr>
              <w:widowControl/>
              <w:spacing w:line="315" w:lineRule="atLeast"/>
              <w:jc w:val="center"/>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常州、宁波</w:t>
            </w:r>
          </w:p>
        </w:tc>
        <w:tc>
          <w:tcPr>
            <w:tcW w:w="4680"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本科学历，</w:t>
            </w:r>
            <w:r>
              <w:rPr>
                <w:rFonts w:hint="eastAsia" w:cs="Calibri" w:asciiTheme="majorEastAsia" w:hAnsiTheme="majorEastAsia" w:eastAsiaTheme="majorEastAsia"/>
                <w:color w:val="000000"/>
                <w:kern w:val="0"/>
                <w:szCs w:val="21"/>
              </w:rPr>
              <w:t>国际贸易、</w:t>
            </w:r>
            <w:r>
              <w:rPr>
                <w:rFonts w:hint="eastAsia" w:cs="Calibri" w:asciiTheme="majorEastAsia" w:hAnsiTheme="majorEastAsia" w:eastAsiaTheme="majorEastAsia"/>
                <w:color w:val="000000"/>
                <w:kern w:val="0"/>
                <w:szCs w:val="21"/>
                <w:lang w:eastAsia="zh-CN"/>
              </w:rPr>
              <w:t>市场营销、金属材料、材料、冶金类专业，或工商管理、市场营销等经管类专业</w:t>
            </w:r>
          </w:p>
        </w:tc>
        <w:tc>
          <w:tcPr>
            <w:tcW w:w="1162" w:type="dxa"/>
            <w:vAlign w:val="top"/>
          </w:tcPr>
          <w:p>
            <w:pPr>
              <w:widowControl/>
              <w:spacing w:line="315" w:lineRule="atLeast"/>
              <w:jc w:val="center"/>
              <w:rPr>
                <w:rFonts w:hint="default" w:cs="Calibri" w:asciiTheme="majorEastAsia" w:hAnsiTheme="majorEastAsia" w:eastAsiaTheme="majorEastAsia"/>
                <w:color w:val="000000"/>
                <w:kern w:val="0"/>
                <w:szCs w:val="21"/>
                <w:lang w:val="en-US" w:eastAsia="zh-CN"/>
              </w:rPr>
            </w:pPr>
            <w:r>
              <w:rPr>
                <w:rFonts w:hint="eastAsia" w:cs="Calibri" w:asciiTheme="majorEastAsia" w:hAnsiTheme="majorEastAsia" w:eastAsiaTheme="majorEastAsia"/>
                <w:color w:val="000000"/>
                <w:kern w:val="0"/>
                <w:szCs w:val="21"/>
                <w:lang w:val="en-US" w:eastAsia="zh-C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7" w:hRule="atLeast"/>
        </w:trPr>
        <w:tc>
          <w:tcPr>
            <w:tcW w:w="1605"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钢材业务内勤</w:t>
            </w:r>
          </w:p>
        </w:tc>
        <w:tc>
          <w:tcPr>
            <w:tcW w:w="1624" w:type="dxa"/>
            <w:vAlign w:val="top"/>
          </w:tcPr>
          <w:p>
            <w:pPr>
              <w:widowControl/>
              <w:spacing w:line="315" w:lineRule="atLeast"/>
              <w:jc w:val="center"/>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上海</w:t>
            </w:r>
          </w:p>
        </w:tc>
        <w:tc>
          <w:tcPr>
            <w:tcW w:w="4680"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本科学历，</w:t>
            </w:r>
            <w:r>
              <w:rPr>
                <w:rFonts w:hint="eastAsia" w:cs="Calibri" w:asciiTheme="majorEastAsia" w:hAnsiTheme="majorEastAsia" w:eastAsiaTheme="majorEastAsia"/>
                <w:color w:val="000000"/>
                <w:kern w:val="0"/>
                <w:szCs w:val="21"/>
              </w:rPr>
              <w:t>国际贸易、</w:t>
            </w:r>
            <w:r>
              <w:rPr>
                <w:rFonts w:hint="eastAsia" w:cs="Calibri" w:asciiTheme="majorEastAsia" w:hAnsiTheme="majorEastAsia" w:eastAsiaTheme="majorEastAsia"/>
                <w:color w:val="000000"/>
                <w:kern w:val="0"/>
                <w:szCs w:val="21"/>
                <w:lang w:eastAsia="zh-CN"/>
              </w:rPr>
              <w:t>市场营销、金属材料、材料、冶金类专业，或工商管理、市场营销等经管类专业</w:t>
            </w:r>
          </w:p>
        </w:tc>
        <w:tc>
          <w:tcPr>
            <w:tcW w:w="1162" w:type="dxa"/>
            <w:vAlign w:val="top"/>
          </w:tcPr>
          <w:p>
            <w:pPr>
              <w:widowControl/>
              <w:spacing w:line="315" w:lineRule="atLeast"/>
              <w:jc w:val="center"/>
              <w:rPr>
                <w:rFonts w:hint="default" w:cs="Calibri" w:asciiTheme="majorEastAsia" w:hAnsiTheme="majorEastAsia" w:eastAsiaTheme="majorEastAsia"/>
                <w:color w:val="000000"/>
                <w:kern w:val="0"/>
                <w:szCs w:val="21"/>
                <w:lang w:val="en-US" w:eastAsia="zh-CN"/>
              </w:rPr>
            </w:pPr>
            <w:r>
              <w:rPr>
                <w:rFonts w:hint="eastAsia" w:cs="Calibri" w:asciiTheme="majorEastAsia" w:hAnsiTheme="majorEastAsia" w:eastAsiaTheme="majorEastAsia"/>
                <w:color w:val="000000"/>
                <w:kern w:val="0"/>
                <w:szCs w:val="21"/>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3" w:hRule="atLeast"/>
        </w:trPr>
        <w:tc>
          <w:tcPr>
            <w:tcW w:w="1605"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财务专员</w:t>
            </w:r>
          </w:p>
        </w:tc>
        <w:tc>
          <w:tcPr>
            <w:tcW w:w="1624" w:type="dxa"/>
            <w:vAlign w:val="top"/>
          </w:tcPr>
          <w:p>
            <w:pPr>
              <w:widowControl/>
              <w:spacing w:line="315" w:lineRule="atLeast"/>
              <w:jc w:val="center"/>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上海</w:t>
            </w:r>
          </w:p>
        </w:tc>
        <w:tc>
          <w:tcPr>
            <w:tcW w:w="4680"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val="en-US" w:eastAsia="zh-CN"/>
              </w:rPr>
              <w:t>本科学历，会计、财务管理等相关专业</w:t>
            </w:r>
          </w:p>
        </w:tc>
        <w:tc>
          <w:tcPr>
            <w:tcW w:w="1162" w:type="dxa"/>
            <w:vAlign w:val="top"/>
          </w:tcPr>
          <w:p>
            <w:pPr>
              <w:widowControl/>
              <w:spacing w:line="315" w:lineRule="atLeast"/>
              <w:jc w:val="center"/>
              <w:rPr>
                <w:rFonts w:hint="default" w:cs="Calibri" w:asciiTheme="majorEastAsia" w:hAnsiTheme="majorEastAsia" w:eastAsiaTheme="majorEastAsia"/>
                <w:color w:val="000000"/>
                <w:kern w:val="0"/>
                <w:szCs w:val="21"/>
                <w:lang w:val="en-US" w:eastAsia="zh-CN"/>
              </w:rPr>
            </w:pPr>
            <w:r>
              <w:rPr>
                <w:rFonts w:hint="eastAsia" w:cs="Calibri" w:asciiTheme="majorEastAsia" w:hAnsiTheme="majorEastAsia" w:eastAsiaTheme="majorEastAsia"/>
                <w:color w:val="000000"/>
                <w:kern w:val="0"/>
                <w:szCs w:val="21"/>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1" w:hRule="atLeast"/>
        </w:trPr>
        <w:tc>
          <w:tcPr>
            <w:tcW w:w="1605"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招商助理</w:t>
            </w:r>
          </w:p>
        </w:tc>
        <w:tc>
          <w:tcPr>
            <w:tcW w:w="1624" w:type="dxa"/>
            <w:vAlign w:val="top"/>
          </w:tcPr>
          <w:p>
            <w:pPr>
              <w:widowControl/>
              <w:spacing w:line="315" w:lineRule="atLeast"/>
              <w:jc w:val="center"/>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扬州</w:t>
            </w:r>
          </w:p>
        </w:tc>
        <w:tc>
          <w:tcPr>
            <w:tcW w:w="4680"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val="en-US" w:eastAsia="zh-CN"/>
              </w:rPr>
              <w:t>本科学历，市场营销、工商管理、国际贸易、物流管理等相关专业</w:t>
            </w:r>
          </w:p>
        </w:tc>
        <w:tc>
          <w:tcPr>
            <w:tcW w:w="1162" w:type="dxa"/>
            <w:vAlign w:val="top"/>
          </w:tcPr>
          <w:p>
            <w:pPr>
              <w:widowControl/>
              <w:spacing w:line="315" w:lineRule="atLeast"/>
              <w:jc w:val="center"/>
              <w:rPr>
                <w:rFonts w:hint="eastAsia" w:cs="Calibri" w:asciiTheme="majorEastAsia" w:hAnsiTheme="majorEastAsia" w:eastAsiaTheme="majorEastAsia"/>
                <w:color w:val="000000"/>
                <w:kern w:val="0"/>
                <w:szCs w:val="21"/>
                <w:lang w:val="en-US" w:eastAsia="zh-CN"/>
              </w:rPr>
            </w:pPr>
            <w:r>
              <w:rPr>
                <w:rFonts w:hint="eastAsia" w:cs="Calibri" w:asciiTheme="majorEastAsia" w:hAnsiTheme="majorEastAsia" w:eastAsiaTheme="majorEastAsia"/>
                <w:color w:val="000000"/>
                <w:kern w:val="0"/>
                <w:szCs w:val="21"/>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1" w:hRule="atLeast"/>
        </w:trPr>
        <w:tc>
          <w:tcPr>
            <w:tcW w:w="1605" w:type="dxa"/>
            <w:vAlign w:val="top"/>
          </w:tcPr>
          <w:p>
            <w:pPr>
              <w:widowControl/>
              <w:spacing w:line="315" w:lineRule="atLeast"/>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销售代表</w:t>
            </w:r>
          </w:p>
        </w:tc>
        <w:tc>
          <w:tcPr>
            <w:tcW w:w="1624" w:type="dxa"/>
            <w:vAlign w:val="top"/>
          </w:tcPr>
          <w:p>
            <w:pPr>
              <w:widowControl/>
              <w:spacing w:line="315" w:lineRule="atLeast"/>
              <w:jc w:val="center"/>
              <w:rPr>
                <w:rFonts w:hint="eastAsia" w:cs="Calibri" w:asciiTheme="majorEastAsia" w:hAnsiTheme="majorEastAsia" w:eastAsiaTheme="majorEastAsia"/>
                <w:color w:val="000000"/>
                <w:kern w:val="0"/>
                <w:szCs w:val="21"/>
                <w:lang w:eastAsia="zh-CN"/>
              </w:rPr>
            </w:pPr>
            <w:r>
              <w:rPr>
                <w:rFonts w:hint="eastAsia" w:cs="Calibri" w:asciiTheme="majorEastAsia" w:hAnsiTheme="majorEastAsia" w:eastAsiaTheme="majorEastAsia"/>
                <w:color w:val="000000"/>
                <w:kern w:val="0"/>
                <w:szCs w:val="21"/>
                <w:lang w:eastAsia="zh-CN"/>
              </w:rPr>
              <w:t>山东日照</w:t>
            </w:r>
          </w:p>
        </w:tc>
        <w:tc>
          <w:tcPr>
            <w:tcW w:w="4680" w:type="dxa"/>
            <w:vAlign w:val="top"/>
          </w:tcPr>
          <w:p>
            <w:pPr>
              <w:widowControl/>
              <w:spacing w:line="315" w:lineRule="atLeast"/>
              <w:rPr>
                <w:rFonts w:hint="eastAsia" w:cs="Calibri" w:asciiTheme="majorEastAsia" w:hAnsiTheme="majorEastAsia" w:eastAsiaTheme="majorEastAsia"/>
                <w:color w:val="000000"/>
                <w:kern w:val="0"/>
                <w:szCs w:val="21"/>
                <w:lang w:val="en-US" w:eastAsia="zh-CN"/>
              </w:rPr>
            </w:pPr>
            <w:r>
              <w:rPr>
                <w:rFonts w:hint="eastAsia"/>
                <w:highlight w:val="none"/>
                <w:lang w:eastAsia="zh-CN"/>
              </w:rPr>
              <w:t>本科学历，国际贸易、工商管理、物流管理、经济、管理类专业，或木材、林业相关专业</w:t>
            </w:r>
          </w:p>
        </w:tc>
        <w:tc>
          <w:tcPr>
            <w:tcW w:w="1162" w:type="dxa"/>
            <w:vAlign w:val="top"/>
          </w:tcPr>
          <w:p>
            <w:pPr>
              <w:widowControl/>
              <w:spacing w:line="315" w:lineRule="atLeast"/>
              <w:jc w:val="center"/>
              <w:rPr>
                <w:rFonts w:hint="default" w:cs="Calibri" w:asciiTheme="majorEastAsia" w:hAnsiTheme="majorEastAsia" w:eastAsiaTheme="majorEastAsia"/>
                <w:color w:val="000000"/>
                <w:kern w:val="0"/>
                <w:szCs w:val="21"/>
                <w:lang w:val="en-US" w:eastAsia="zh-CN"/>
              </w:rPr>
            </w:pPr>
            <w:r>
              <w:rPr>
                <w:rFonts w:hint="eastAsia" w:cs="Calibri" w:asciiTheme="majorEastAsia" w:hAnsiTheme="majorEastAsia" w:eastAsiaTheme="majorEastAsia"/>
                <w:color w:val="000000"/>
                <w:kern w:val="0"/>
                <w:szCs w:val="21"/>
                <w:lang w:val="en-US" w:eastAsia="zh-CN"/>
              </w:rPr>
              <w:t>10</w:t>
            </w:r>
          </w:p>
        </w:tc>
      </w:tr>
      <w:bookmarkEnd w:id="2"/>
      <w:bookmarkEnd w:id="3"/>
    </w:tbl>
    <w:p>
      <w:pPr>
        <w:pStyle w:val="6"/>
        <w:rPr>
          <w:rFonts w:hint="eastAsia"/>
          <w:b/>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bCs/>
          <w:sz w:val="21"/>
          <w:szCs w:val="21"/>
          <w:lang w:eastAsia="zh-CN"/>
        </w:rPr>
      </w:pPr>
      <w:r>
        <w:rPr>
          <w:rFonts w:hint="eastAsia"/>
          <w:b/>
          <w:bCs/>
          <w:sz w:val="21"/>
          <w:szCs w:val="21"/>
          <w:lang w:eastAsia="zh-CN"/>
        </w:rPr>
        <w:t>岗位职责：</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业务员：开发和维护业务，跟进业务执行。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sz w:val="21"/>
          <w:szCs w:val="21"/>
          <w:lang w:val="en-US" w:eastAsia="zh-CN"/>
        </w:rPr>
        <w:t>业务内勤、助理：辅助业务开展，跟进处理合同订立、合同执行及相关单据等事项。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bCs/>
          <w:sz w:val="21"/>
          <w:szCs w:val="21"/>
          <w:lang w:val="en-US" w:eastAsia="zh-CN"/>
        </w:rPr>
      </w:pPr>
      <w:r>
        <w:rPr>
          <w:rFonts w:hint="eastAsia"/>
          <w:b/>
          <w:bCs/>
          <w:sz w:val="21"/>
          <w:szCs w:val="21"/>
          <w:lang w:val="en-US" w:eastAsia="zh-CN"/>
        </w:rPr>
        <w:t>应聘要求：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asciiTheme="majorEastAsia" w:hAnsiTheme="majorEastAsia" w:eastAsiaTheme="majorEastAsia"/>
          <w:sz w:val="21"/>
          <w:szCs w:val="21"/>
        </w:rPr>
        <w:t>踏实勤奋、积极主动、善于沟通、具有团队合作精神</w:t>
      </w:r>
      <w:r>
        <w:rPr>
          <w:rFonts w:hint="eastAsia" w:asciiTheme="majorEastAsia" w:hAnsiTheme="majorEastAsia" w:eastAsiaTheme="majorEastAsia"/>
          <w:sz w:val="21"/>
          <w:szCs w:val="21"/>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9"/>
        <w:rPr>
          <w:rFonts w:hint="eastAsia"/>
          <w:sz w:val="21"/>
          <w:szCs w:val="21"/>
          <w:lang w:val="en-US" w:eastAsia="zh-CN"/>
        </w:rPr>
      </w:pPr>
      <w:r>
        <w:rPr>
          <w:rFonts w:hint="eastAsia" w:cs="Calibri" w:asciiTheme="majorEastAsia" w:hAnsiTheme="majorEastAsia" w:eastAsiaTheme="majorEastAsia"/>
          <w:color w:val="000000"/>
          <w:kern w:val="0"/>
          <w:sz w:val="21"/>
          <w:szCs w:val="21"/>
        </w:rPr>
        <w:t>责任意识强，</w:t>
      </w:r>
      <w:r>
        <w:rPr>
          <w:rFonts w:hint="eastAsia" w:cs="Calibri" w:asciiTheme="majorEastAsia" w:hAnsiTheme="majorEastAsia" w:eastAsiaTheme="majorEastAsia"/>
          <w:color w:val="000000"/>
          <w:kern w:val="0"/>
          <w:sz w:val="21"/>
          <w:szCs w:val="21"/>
          <w:lang w:eastAsia="zh-CN"/>
        </w:rPr>
        <w:t>应聘业务员岗位的同学能接受经常出差或短期</w:t>
      </w:r>
      <w:r>
        <w:rPr>
          <w:rFonts w:hint="eastAsia" w:cs="Calibri" w:asciiTheme="majorEastAsia" w:hAnsiTheme="majorEastAsia" w:eastAsiaTheme="majorEastAsia"/>
          <w:color w:val="000000"/>
          <w:kern w:val="0"/>
          <w:sz w:val="21"/>
          <w:szCs w:val="21"/>
        </w:rPr>
        <w:t>外派</w:t>
      </w:r>
      <w:r>
        <w:rPr>
          <w:rFonts w:hint="eastAsia" w:cs="Calibri" w:asciiTheme="majorEastAsia" w:hAnsiTheme="majorEastAsia" w:eastAsiaTheme="majorEastAsia"/>
          <w:color w:val="000000"/>
          <w:kern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cs="Calibri" w:asciiTheme="majorEastAsia" w:hAnsiTheme="majorEastAsia" w:eastAsiaTheme="majorEastAsia"/>
          <w:color w:val="000000"/>
          <w:kern w:val="0"/>
          <w:sz w:val="21"/>
          <w:szCs w:val="21"/>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b/>
          <w:bCs/>
          <w:color w:val="000000"/>
          <w:kern w:val="0"/>
          <w:sz w:val="21"/>
          <w:szCs w:val="21"/>
          <w:lang w:eastAsia="zh-CN"/>
        </w:rPr>
      </w:pPr>
      <w:r>
        <w:rPr>
          <w:rFonts w:hint="eastAsia" w:cs="Calibri" w:asciiTheme="majorEastAsia" w:hAnsiTheme="majorEastAsia" w:eastAsiaTheme="majorEastAsia"/>
          <w:b/>
          <w:bCs/>
          <w:color w:val="000000"/>
          <w:kern w:val="0"/>
          <w:sz w:val="21"/>
          <w:szCs w:val="21"/>
          <w:lang w:eastAsia="zh-CN"/>
        </w:rPr>
        <w:t>薪资福利：</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1"/>
          <w:szCs w:val="21"/>
          <w:lang w:val="en-US" w:eastAsia="zh-CN"/>
        </w:rPr>
      </w:pPr>
      <w:r>
        <w:rPr>
          <w:rFonts w:hint="eastAsia" w:cs="Calibri" w:asciiTheme="majorEastAsia" w:hAnsiTheme="majorEastAsia" w:eastAsiaTheme="majorEastAsia"/>
          <w:color w:val="000000"/>
          <w:kern w:val="0"/>
          <w:sz w:val="21"/>
          <w:szCs w:val="21"/>
          <w:lang w:val="en-US" w:eastAsia="zh-CN"/>
        </w:rPr>
        <w:t>薪资：应届毕业生首年基础年薪6-8万（根据岗位及所在区域），根据个人表现核发年终奖金。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1"/>
          <w:szCs w:val="21"/>
          <w:lang w:val="en-US" w:eastAsia="zh-CN"/>
        </w:rPr>
      </w:pPr>
      <w:r>
        <w:rPr>
          <w:rFonts w:hint="eastAsia" w:cs="Calibri" w:asciiTheme="majorEastAsia" w:hAnsiTheme="majorEastAsia" w:eastAsiaTheme="majorEastAsia"/>
          <w:color w:val="000000"/>
          <w:kern w:val="0"/>
          <w:sz w:val="21"/>
          <w:szCs w:val="21"/>
          <w:lang w:val="en-US" w:eastAsia="zh-CN"/>
        </w:rPr>
        <w:t>缴纳五险一金。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1"/>
          <w:szCs w:val="21"/>
          <w:lang w:val="en-US" w:eastAsia="zh-CN"/>
        </w:rPr>
      </w:pPr>
      <w:r>
        <w:rPr>
          <w:rFonts w:hint="eastAsia" w:cs="Calibri" w:asciiTheme="majorEastAsia" w:hAnsiTheme="majorEastAsia" w:eastAsiaTheme="majorEastAsia"/>
          <w:color w:val="000000"/>
          <w:kern w:val="0"/>
          <w:sz w:val="21"/>
          <w:szCs w:val="21"/>
          <w:lang w:val="en-US" w:eastAsia="zh-CN"/>
        </w:rPr>
        <w:t>餐补、节假日福利、年度体检、带薪年假等。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b/>
          <w:bCs/>
          <w:color w:val="000000"/>
          <w:kern w:val="0"/>
          <w:sz w:val="24"/>
          <w:szCs w:val="24"/>
          <w:lang w:val="en-US" w:eastAsia="zh-CN"/>
        </w:rPr>
      </w:pPr>
      <w:r>
        <w:rPr>
          <w:rFonts w:hint="eastAsia" w:cs="Calibri" w:asciiTheme="majorEastAsia" w:hAnsiTheme="majorEastAsia" w:eastAsiaTheme="majorEastAsia"/>
          <w:b/>
          <w:bCs/>
          <w:color w:val="000000"/>
          <w:kern w:val="0"/>
          <w:sz w:val="24"/>
          <w:szCs w:val="24"/>
          <w:lang w:val="en-US" w:eastAsia="zh-CN"/>
        </w:rPr>
        <w:t>应聘方式：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b/>
          <w:bCs/>
          <w:color w:val="000000"/>
          <w:kern w:val="0"/>
          <w:sz w:val="24"/>
          <w:szCs w:val="24"/>
          <w:lang w:val="en-US" w:eastAsia="zh-CN"/>
        </w:rPr>
      </w:pPr>
      <w:r>
        <w:rPr>
          <w:rFonts w:hint="eastAsia" w:cs="Calibri" w:asciiTheme="majorEastAsia" w:hAnsiTheme="majorEastAsia" w:eastAsiaTheme="majorEastAsia"/>
          <w:b/>
          <w:bCs/>
          <w:color w:val="000000"/>
          <w:kern w:val="0"/>
          <w:sz w:val="24"/>
          <w:szCs w:val="24"/>
          <w:lang w:val="en-US" w:eastAsia="zh-CN"/>
        </w:rPr>
        <w:t>现场投递简历或发送简历至邮箱：</w:t>
      </w:r>
      <w:r>
        <w:rPr>
          <w:rFonts w:hint="eastAsia" w:cs="Calibri" w:asciiTheme="majorEastAsia" w:hAnsiTheme="majorEastAsia" w:eastAsiaTheme="majorEastAsia"/>
          <w:b/>
          <w:bCs/>
          <w:color w:val="000000"/>
          <w:kern w:val="0"/>
          <w:sz w:val="24"/>
          <w:szCs w:val="24"/>
          <w:lang w:val="en-US" w:eastAsia="zh-CN"/>
        </w:rPr>
        <w:fldChar w:fldCharType="begin"/>
      </w:r>
      <w:r>
        <w:rPr>
          <w:rFonts w:hint="eastAsia" w:cs="Calibri" w:asciiTheme="majorEastAsia" w:hAnsiTheme="majorEastAsia" w:eastAsiaTheme="majorEastAsia"/>
          <w:b/>
          <w:bCs/>
          <w:color w:val="000000"/>
          <w:kern w:val="0"/>
          <w:sz w:val="24"/>
          <w:szCs w:val="24"/>
          <w:lang w:val="en-US" w:eastAsia="zh-CN"/>
        </w:rPr>
        <w:instrText xml:space="preserve"> HYPERLINK "mailto:hrzhaopin@cathayagroup.com" </w:instrText>
      </w:r>
      <w:r>
        <w:rPr>
          <w:rFonts w:hint="eastAsia" w:cs="Calibri" w:asciiTheme="majorEastAsia" w:hAnsiTheme="majorEastAsia" w:eastAsiaTheme="majorEastAsia"/>
          <w:b/>
          <w:bCs/>
          <w:color w:val="000000"/>
          <w:kern w:val="0"/>
          <w:sz w:val="24"/>
          <w:szCs w:val="24"/>
          <w:lang w:val="en-US" w:eastAsia="zh-CN"/>
        </w:rPr>
        <w:fldChar w:fldCharType="separate"/>
      </w:r>
      <w:r>
        <w:rPr>
          <w:rFonts w:hint="eastAsia" w:cs="Calibri" w:asciiTheme="majorEastAsia" w:hAnsiTheme="majorEastAsia" w:eastAsiaTheme="majorEastAsia"/>
          <w:b/>
          <w:bCs/>
          <w:color w:val="000000"/>
          <w:kern w:val="0"/>
          <w:sz w:val="24"/>
          <w:szCs w:val="24"/>
          <w:lang w:val="en-US" w:eastAsia="zh-CN"/>
        </w:rPr>
        <w:t>hrzhaopin@cathayagroup.com</w:t>
      </w:r>
      <w:r>
        <w:rPr>
          <w:rFonts w:hint="eastAsia" w:cs="Calibri" w:asciiTheme="majorEastAsia" w:hAnsiTheme="majorEastAsia" w:eastAsiaTheme="majorEastAsia"/>
          <w:b/>
          <w:bCs/>
          <w:color w:val="000000"/>
          <w:kern w:val="0"/>
          <w:sz w:val="24"/>
          <w:szCs w:val="24"/>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cs="Calibri" w:asciiTheme="majorEastAsia" w:hAnsiTheme="majorEastAsia" w:eastAsiaTheme="majorEastAsia"/>
          <w:b/>
          <w:bCs/>
          <w:color w:val="000000"/>
          <w:kern w:val="0"/>
          <w:sz w:val="24"/>
          <w:szCs w:val="24"/>
          <w:lang w:val="en-US" w:eastAsia="zh-CN"/>
        </w:rPr>
      </w:pPr>
      <w:r>
        <w:rPr>
          <w:rFonts w:hint="eastAsia" w:cs="Calibri" w:asciiTheme="majorEastAsia" w:hAnsiTheme="majorEastAsia" w:eastAsiaTheme="majorEastAsia"/>
          <w:b/>
          <w:bCs/>
          <w:color w:val="000000"/>
          <w:kern w:val="0"/>
          <w:sz w:val="24"/>
          <w:szCs w:val="24"/>
          <w:lang w:val="en-US" w:eastAsia="zh-CN"/>
        </w:rPr>
        <w:t>联系方式：0571-85098514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cs="Calibri" w:asciiTheme="majorEastAsia" w:hAnsiTheme="majorEastAsia" w:eastAsiaTheme="majorEastAsia"/>
          <w:b/>
          <w:color w:val="000000"/>
          <w:kern w:val="0"/>
          <w:sz w:val="24"/>
          <w:szCs w:val="24"/>
          <w:lang w:val="en-US" w:eastAsia="zh-CN"/>
        </w:rPr>
      </w:pPr>
      <w:r>
        <w:rPr>
          <w:rFonts w:hint="eastAsia" w:cs="Calibri" w:asciiTheme="majorEastAsia" w:hAnsiTheme="majorEastAsia" w:eastAsiaTheme="majorEastAsia"/>
          <w:b/>
          <w:color w:val="000000"/>
          <w:kern w:val="0"/>
          <w:sz w:val="30"/>
          <w:szCs w:val="30"/>
          <w:lang w:eastAsia="zh-CN"/>
        </w:rPr>
        <w:drawing>
          <wp:inline distT="0" distB="0" distL="114300" distR="114300">
            <wp:extent cx="935990" cy="935990"/>
            <wp:effectExtent l="0" t="0" r="8890" b="8890"/>
            <wp:docPr id="1" name="图片 1" descr="招聘邮箱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招聘邮箱二维码"/>
                    <pic:cNvPicPr>
                      <a:picLocks noChangeAspect="1"/>
                    </pic:cNvPicPr>
                  </pic:nvPicPr>
                  <pic:blipFill>
                    <a:blip r:embed="rId12"/>
                    <a:stretch>
                      <a:fillRect/>
                    </a:stretch>
                  </pic:blipFill>
                  <pic:spPr>
                    <a:xfrm>
                      <a:off x="0" y="0"/>
                      <a:ext cx="935990" cy="9359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b/>
          <w:bCs/>
          <w:color w:val="000000"/>
          <w:kern w:val="0"/>
          <w:sz w:val="24"/>
          <w:szCs w:val="24"/>
        </w:rPr>
      </w:pPr>
      <w:r>
        <w:rPr>
          <w:rFonts w:hint="eastAsia" w:cs="Calibri" w:asciiTheme="majorEastAsia" w:hAnsiTheme="majorEastAsia" w:eastAsiaTheme="majorEastAsia"/>
          <w:b/>
          <w:bCs/>
          <w:color w:val="000000"/>
          <w:kern w:val="0"/>
          <w:sz w:val="24"/>
          <w:szCs w:val="24"/>
        </w:rPr>
        <w:t>公司地址：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4"/>
          <w:szCs w:val="24"/>
          <w:lang w:eastAsia="zh-CN"/>
        </w:rPr>
      </w:pPr>
      <w:r>
        <w:rPr>
          <w:rFonts w:hint="eastAsia" w:cs="Calibri" w:asciiTheme="majorEastAsia" w:hAnsiTheme="majorEastAsia" w:eastAsiaTheme="majorEastAsia"/>
          <w:color w:val="000000"/>
          <w:kern w:val="0"/>
          <w:sz w:val="24"/>
          <w:szCs w:val="24"/>
          <w:lang w:eastAsia="zh-CN"/>
        </w:rPr>
        <w:t>杭州总部</w:t>
      </w:r>
      <w:r>
        <w:rPr>
          <w:rFonts w:hint="eastAsia" w:cs="Calibri" w:asciiTheme="majorEastAsia" w:hAnsiTheme="majorEastAsia" w:eastAsiaTheme="majorEastAsia"/>
          <w:color w:val="000000"/>
          <w:kern w:val="0"/>
          <w:sz w:val="24"/>
          <w:szCs w:val="24"/>
          <w:lang w:val="en-US" w:eastAsia="zh-CN"/>
        </w:rPr>
        <w:t xml:space="preserve">   </w:t>
      </w:r>
      <w:r>
        <w:rPr>
          <w:rFonts w:hint="eastAsia" w:cs="Calibri" w:asciiTheme="majorEastAsia" w:hAnsiTheme="majorEastAsia" w:eastAsiaTheme="majorEastAsia"/>
          <w:color w:val="000000"/>
          <w:kern w:val="0"/>
          <w:sz w:val="24"/>
          <w:szCs w:val="24"/>
        </w:rPr>
        <w:t>浙江省杭州市体育场路105号凯喜雅大厦</w:t>
      </w:r>
      <w:r>
        <w:rPr>
          <w:rFonts w:hint="eastAsia" w:cs="Calibri" w:asciiTheme="majorEastAsia" w:hAnsiTheme="majorEastAsia" w:eastAsiaTheme="majorEastAsia"/>
          <w:color w:val="000000"/>
          <w:kern w:val="0"/>
          <w:sz w:val="24"/>
          <w:szCs w:val="24"/>
          <w:lang w:val="en-US" w:eastAsia="zh-CN"/>
        </w:rPr>
        <w:t>4楼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4"/>
          <w:szCs w:val="24"/>
          <w:lang w:val="en-US" w:eastAsia="zh-CN"/>
        </w:rPr>
      </w:pPr>
      <w:r>
        <w:rPr>
          <w:rFonts w:hint="eastAsia" w:cs="Calibri" w:asciiTheme="majorEastAsia" w:hAnsiTheme="majorEastAsia" w:eastAsiaTheme="majorEastAsia"/>
          <w:color w:val="000000"/>
          <w:kern w:val="0"/>
          <w:sz w:val="24"/>
          <w:szCs w:val="24"/>
          <w:lang w:eastAsia="zh-CN"/>
        </w:rPr>
        <w:t>上海公司</w:t>
      </w:r>
      <w:r>
        <w:rPr>
          <w:rFonts w:hint="eastAsia" w:cs="Calibri" w:asciiTheme="majorEastAsia" w:hAnsiTheme="majorEastAsia" w:eastAsiaTheme="majorEastAsia"/>
          <w:color w:val="000000"/>
          <w:kern w:val="0"/>
          <w:sz w:val="24"/>
          <w:szCs w:val="24"/>
          <w:lang w:val="en-US" w:eastAsia="zh-CN"/>
        </w:rPr>
        <w:t xml:space="preserve">   上海市杨浦区政立路497号凯德国正中心1号楼9楼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4"/>
          <w:szCs w:val="24"/>
          <w:lang w:val="en-US" w:eastAsia="zh-CN"/>
        </w:rPr>
      </w:pPr>
      <w:r>
        <w:rPr>
          <w:rFonts w:hint="eastAsia" w:cs="Calibri" w:asciiTheme="majorEastAsia" w:hAnsiTheme="majorEastAsia" w:eastAsiaTheme="majorEastAsia"/>
          <w:color w:val="000000"/>
          <w:kern w:val="0"/>
          <w:sz w:val="24"/>
          <w:szCs w:val="24"/>
          <w:lang w:val="en-US" w:eastAsia="zh-CN"/>
        </w:rPr>
        <w:t>上海公司宁波办事处：宁波市镇海区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4"/>
          <w:szCs w:val="24"/>
          <w:lang w:val="en-US" w:eastAsia="zh-CN"/>
        </w:rPr>
      </w:pPr>
      <w:r>
        <w:rPr>
          <w:rFonts w:hint="eastAsia" w:cs="Calibri" w:asciiTheme="majorEastAsia" w:hAnsiTheme="majorEastAsia" w:eastAsiaTheme="majorEastAsia"/>
          <w:color w:val="000000"/>
          <w:kern w:val="0"/>
          <w:sz w:val="24"/>
          <w:szCs w:val="24"/>
          <w:lang w:val="en-US" w:eastAsia="zh-CN"/>
        </w:rPr>
        <w:t>上海公司常州办事处：常州市天宁区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4"/>
          <w:szCs w:val="24"/>
          <w:lang w:val="en-US" w:eastAsia="zh-CN"/>
        </w:rPr>
      </w:pPr>
      <w:r>
        <w:rPr>
          <w:rFonts w:hint="eastAsia" w:cs="Calibri" w:asciiTheme="majorEastAsia" w:hAnsiTheme="majorEastAsia" w:eastAsiaTheme="majorEastAsia"/>
          <w:color w:val="000000"/>
          <w:kern w:val="0"/>
          <w:sz w:val="24"/>
          <w:szCs w:val="24"/>
          <w:lang w:val="en-US" w:eastAsia="zh-CN"/>
        </w:rPr>
        <w:t>上海公司佛山办事处：佛山市顺德区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cs="Calibri" w:asciiTheme="majorEastAsia" w:hAnsiTheme="majorEastAsia" w:eastAsiaTheme="majorEastAsia"/>
          <w:color w:val="000000"/>
          <w:kern w:val="0"/>
          <w:sz w:val="24"/>
          <w:szCs w:val="24"/>
          <w:lang w:val="en-US" w:eastAsia="zh-CN"/>
        </w:rPr>
      </w:pPr>
      <w:r>
        <w:rPr>
          <w:rFonts w:hint="eastAsia" w:cs="Calibri" w:asciiTheme="majorEastAsia" w:hAnsiTheme="majorEastAsia" w:eastAsiaTheme="majorEastAsia"/>
          <w:color w:val="000000"/>
          <w:kern w:val="0"/>
          <w:sz w:val="24"/>
          <w:szCs w:val="24"/>
          <w:lang w:val="en-US" w:eastAsia="zh-CN"/>
        </w:rPr>
        <w:t>凯林木业（扬州）   江苏省扬州市江都区大桥镇三江大道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cs="Calibri" w:asciiTheme="majorEastAsia" w:hAnsiTheme="majorEastAsia" w:eastAsiaTheme="majorEastAsia"/>
          <w:color w:val="000000"/>
          <w:kern w:val="0"/>
          <w:sz w:val="24"/>
          <w:szCs w:val="24"/>
          <w:lang w:val="en-US" w:eastAsia="zh-CN"/>
        </w:rPr>
      </w:pPr>
      <w:r>
        <w:rPr>
          <w:rFonts w:hint="eastAsia" w:cs="Calibri" w:asciiTheme="majorEastAsia" w:hAnsiTheme="majorEastAsia" w:eastAsiaTheme="majorEastAsia"/>
          <w:color w:val="000000"/>
          <w:kern w:val="0"/>
          <w:sz w:val="24"/>
          <w:szCs w:val="24"/>
          <w:lang w:val="en-US" w:eastAsia="zh-CN"/>
        </w:rPr>
        <w:t>凯兴木业（日照）   山东省日照市岚山区碑廓镇</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671600"/>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748A3"/>
    <w:multiLevelType w:val="singleLevel"/>
    <w:tmpl w:val="C47748A3"/>
    <w:lvl w:ilvl="0" w:tentative="0">
      <w:start w:val="1"/>
      <w:numFmt w:val="decimal"/>
      <w:suff w:val="space"/>
      <w:lvlText w:val="%1、"/>
      <w:lvlJc w:val="left"/>
    </w:lvl>
  </w:abstractNum>
  <w:abstractNum w:abstractNumId="1">
    <w:nsid w:val="D499E285"/>
    <w:multiLevelType w:val="singleLevel"/>
    <w:tmpl w:val="D499E285"/>
    <w:lvl w:ilvl="0" w:tentative="0">
      <w:start w:val="1"/>
      <w:numFmt w:val="decimal"/>
      <w:suff w:val="nothing"/>
      <w:lvlText w:val="%1、"/>
      <w:lvlJc w:val="left"/>
    </w:lvl>
  </w:abstractNum>
  <w:abstractNum w:abstractNumId="2">
    <w:nsid w:val="FDFF6353"/>
    <w:multiLevelType w:val="singleLevel"/>
    <w:tmpl w:val="FDFF6353"/>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53"/>
    <w:rsid w:val="00016B95"/>
    <w:rsid w:val="00022D63"/>
    <w:rsid w:val="000757C5"/>
    <w:rsid w:val="000B6DFF"/>
    <w:rsid w:val="000C1ED0"/>
    <w:rsid w:val="000E5BF1"/>
    <w:rsid w:val="00130C29"/>
    <w:rsid w:val="00140D49"/>
    <w:rsid w:val="001422AC"/>
    <w:rsid w:val="00156A07"/>
    <w:rsid w:val="00164A90"/>
    <w:rsid w:val="001811BE"/>
    <w:rsid w:val="00185849"/>
    <w:rsid w:val="001B1773"/>
    <w:rsid w:val="001E2F61"/>
    <w:rsid w:val="002261B2"/>
    <w:rsid w:val="0022667D"/>
    <w:rsid w:val="0023652F"/>
    <w:rsid w:val="00242952"/>
    <w:rsid w:val="00260C28"/>
    <w:rsid w:val="00263E04"/>
    <w:rsid w:val="00264EF1"/>
    <w:rsid w:val="002673E1"/>
    <w:rsid w:val="002A54B5"/>
    <w:rsid w:val="002A619C"/>
    <w:rsid w:val="002B6786"/>
    <w:rsid w:val="002D2DF1"/>
    <w:rsid w:val="002D7D20"/>
    <w:rsid w:val="002E464F"/>
    <w:rsid w:val="002F0F26"/>
    <w:rsid w:val="003413EC"/>
    <w:rsid w:val="00344B3D"/>
    <w:rsid w:val="00347ECC"/>
    <w:rsid w:val="00362E3B"/>
    <w:rsid w:val="003825A4"/>
    <w:rsid w:val="00390189"/>
    <w:rsid w:val="00393AEB"/>
    <w:rsid w:val="003B5CCB"/>
    <w:rsid w:val="003B5F29"/>
    <w:rsid w:val="003C0E99"/>
    <w:rsid w:val="003D0F77"/>
    <w:rsid w:val="00444559"/>
    <w:rsid w:val="00455749"/>
    <w:rsid w:val="004625A3"/>
    <w:rsid w:val="004640C0"/>
    <w:rsid w:val="0047779A"/>
    <w:rsid w:val="00497260"/>
    <w:rsid w:val="004F2B33"/>
    <w:rsid w:val="004F4D1A"/>
    <w:rsid w:val="0051695A"/>
    <w:rsid w:val="00540AF4"/>
    <w:rsid w:val="00565024"/>
    <w:rsid w:val="00583AA8"/>
    <w:rsid w:val="00594D64"/>
    <w:rsid w:val="005A270F"/>
    <w:rsid w:val="005A3417"/>
    <w:rsid w:val="005C2B02"/>
    <w:rsid w:val="005D61A8"/>
    <w:rsid w:val="005E2D4C"/>
    <w:rsid w:val="00611801"/>
    <w:rsid w:val="00651B24"/>
    <w:rsid w:val="00670C97"/>
    <w:rsid w:val="006A302F"/>
    <w:rsid w:val="006A52C3"/>
    <w:rsid w:val="006C3A29"/>
    <w:rsid w:val="006D07FA"/>
    <w:rsid w:val="006E3CBB"/>
    <w:rsid w:val="00727CBC"/>
    <w:rsid w:val="00746170"/>
    <w:rsid w:val="007524D3"/>
    <w:rsid w:val="007B3FE5"/>
    <w:rsid w:val="008119E6"/>
    <w:rsid w:val="00824442"/>
    <w:rsid w:val="008251BB"/>
    <w:rsid w:val="0083737D"/>
    <w:rsid w:val="00870A02"/>
    <w:rsid w:val="008955ED"/>
    <w:rsid w:val="00895DD0"/>
    <w:rsid w:val="008A4005"/>
    <w:rsid w:val="008C0223"/>
    <w:rsid w:val="008F5B6E"/>
    <w:rsid w:val="009146DD"/>
    <w:rsid w:val="00923F09"/>
    <w:rsid w:val="00951F0F"/>
    <w:rsid w:val="00957BB3"/>
    <w:rsid w:val="00970E2E"/>
    <w:rsid w:val="00974459"/>
    <w:rsid w:val="009823EE"/>
    <w:rsid w:val="009833D6"/>
    <w:rsid w:val="00984762"/>
    <w:rsid w:val="009C67FC"/>
    <w:rsid w:val="009D0EE5"/>
    <w:rsid w:val="009D445A"/>
    <w:rsid w:val="009D5F3D"/>
    <w:rsid w:val="009D6D42"/>
    <w:rsid w:val="009D74FC"/>
    <w:rsid w:val="009E10BD"/>
    <w:rsid w:val="009F0259"/>
    <w:rsid w:val="00A04EA2"/>
    <w:rsid w:val="00A16230"/>
    <w:rsid w:val="00A22989"/>
    <w:rsid w:val="00A36897"/>
    <w:rsid w:val="00A36AF2"/>
    <w:rsid w:val="00A37B53"/>
    <w:rsid w:val="00A51A82"/>
    <w:rsid w:val="00A7014E"/>
    <w:rsid w:val="00A71757"/>
    <w:rsid w:val="00A80FF0"/>
    <w:rsid w:val="00A9010A"/>
    <w:rsid w:val="00A90673"/>
    <w:rsid w:val="00A93070"/>
    <w:rsid w:val="00AA15BA"/>
    <w:rsid w:val="00AB6A6A"/>
    <w:rsid w:val="00AD5BED"/>
    <w:rsid w:val="00AE1940"/>
    <w:rsid w:val="00AE62F4"/>
    <w:rsid w:val="00AF03BB"/>
    <w:rsid w:val="00B30270"/>
    <w:rsid w:val="00B31A7F"/>
    <w:rsid w:val="00B4111D"/>
    <w:rsid w:val="00B45B8E"/>
    <w:rsid w:val="00B50A06"/>
    <w:rsid w:val="00B67532"/>
    <w:rsid w:val="00B730F6"/>
    <w:rsid w:val="00B81CCF"/>
    <w:rsid w:val="00B81D12"/>
    <w:rsid w:val="00B8210B"/>
    <w:rsid w:val="00BA6ABB"/>
    <w:rsid w:val="00BB082B"/>
    <w:rsid w:val="00BC79F5"/>
    <w:rsid w:val="00BF40D5"/>
    <w:rsid w:val="00C01B62"/>
    <w:rsid w:val="00C05491"/>
    <w:rsid w:val="00C23118"/>
    <w:rsid w:val="00C32FF7"/>
    <w:rsid w:val="00C33F31"/>
    <w:rsid w:val="00C509A4"/>
    <w:rsid w:val="00C52A66"/>
    <w:rsid w:val="00C52F91"/>
    <w:rsid w:val="00C66229"/>
    <w:rsid w:val="00C73D73"/>
    <w:rsid w:val="00C767E9"/>
    <w:rsid w:val="00CB2C77"/>
    <w:rsid w:val="00CE0599"/>
    <w:rsid w:val="00CE1B50"/>
    <w:rsid w:val="00CE75A8"/>
    <w:rsid w:val="00D46A2E"/>
    <w:rsid w:val="00D67BB2"/>
    <w:rsid w:val="00D81E47"/>
    <w:rsid w:val="00D97FAA"/>
    <w:rsid w:val="00DA2148"/>
    <w:rsid w:val="00DD10BB"/>
    <w:rsid w:val="00DE3A84"/>
    <w:rsid w:val="00DE6712"/>
    <w:rsid w:val="00E3589B"/>
    <w:rsid w:val="00E40B38"/>
    <w:rsid w:val="00E60382"/>
    <w:rsid w:val="00E81A4D"/>
    <w:rsid w:val="00E85294"/>
    <w:rsid w:val="00EA5D77"/>
    <w:rsid w:val="00EE1966"/>
    <w:rsid w:val="00EF45D9"/>
    <w:rsid w:val="00F02769"/>
    <w:rsid w:val="00F24C30"/>
    <w:rsid w:val="00F400AF"/>
    <w:rsid w:val="00F400E1"/>
    <w:rsid w:val="00F7258C"/>
    <w:rsid w:val="00F7500A"/>
    <w:rsid w:val="00FA7A03"/>
    <w:rsid w:val="00FA7BD7"/>
    <w:rsid w:val="00FE5FD2"/>
    <w:rsid w:val="00FF44CC"/>
    <w:rsid w:val="017A39EE"/>
    <w:rsid w:val="03695813"/>
    <w:rsid w:val="05074376"/>
    <w:rsid w:val="0AF02A8A"/>
    <w:rsid w:val="0C6D5457"/>
    <w:rsid w:val="0E9C7613"/>
    <w:rsid w:val="108F2F50"/>
    <w:rsid w:val="11525F99"/>
    <w:rsid w:val="164A234E"/>
    <w:rsid w:val="19006F79"/>
    <w:rsid w:val="19216BF9"/>
    <w:rsid w:val="1A5D541D"/>
    <w:rsid w:val="1B8775D5"/>
    <w:rsid w:val="23540350"/>
    <w:rsid w:val="23F224C5"/>
    <w:rsid w:val="2A2354FF"/>
    <w:rsid w:val="2BFF2A2C"/>
    <w:rsid w:val="2D37277A"/>
    <w:rsid w:val="2E0B5F6E"/>
    <w:rsid w:val="2F8A0110"/>
    <w:rsid w:val="30AE24D3"/>
    <w:rsid w:val="34331061"/>
    <w:rsid w:val="35F31E49"/>
    <w:rsid w:val="36BA54AC"/>
    <w:rsid w:val="371A4C73"/>
    <w:rsid w:val="373361F3"/>
    <w:rsid w:val="384E3B56"/>
    <w:rsid w:val="39C37F20"/>
    <w:rsid w:val="3C0B4788"/>
    <w:rsid w:val="3E2777CE"/>
    <w:rsid w:val="3E673999"/>
    <w:rsid w:val="3E7F3C8C"/>
    <w:rsid w:val="3ED431EA"/>
    <w:rsid w:val="3F5C3CC5"/>
    <w:rsid w:val="40702A9E"/>
    <w:rsid w:val="42A9303C"/>
    <w:rsid w:val="43EE3AD0"/>
    <w:rsid w:val="454F1D82"/>
    <w:rsid w:val="45C225DE"/>
    <w:rsid w:val="47510987"/>
    <w:rsid w:val="49500EF3"/>
    <w:rsid w:val="49C12D11"/>
    <w:rsid w:val="4ACA3B4D"/>
    <w:rsid w:val="4C3C7E9F"/>
    <w:rsid w:val="4D981D6F"/>
    <w:rsid w:val="4E3A3907"/>
    <w:rsid w:val="4E9A1EE4"/>
    <w:rsid w:val="50E668F8"/>
    <w:rsid w:val="5745502B"/>
    <w:rsid w:val="5B0E41E5"/>
    <w:rsid w:val="5B23092A"/>
    <w:rsid w:val="5CAB509B"/>
    <w:rsid w:val="5D48609F"/>
    <w:rsid w:val="610F22D9"/>
    <w:rsid w:val="62CE04B6"/>
    <w:rsid w:val="638C3ACD"/>
    <w:rsid w:val="646C5958"/>
    <w:rsid w:val="670706A9"/>
    <w:rsid w:val="6909514E"/>
    <w:rsid w:val="6C385B8C"/>
    <w:rsid w:val="6CF23552"/>
    <w:rsid w:val="6F374278"/>
    <w:rsid w:val="6FAA4B48"/>
    <w:rsid w:val="744B25DD"/>
    <w:rsid w:val="74E63B91"/>
    <w:rsid w:val="76271150"/>
    <w:rsid w:val="76A513E5"/>
    <w:rsid w:val="76AD5353"/>
    <w:rsid w:val="782B5769"/>
    <w:rsid w:val="7C336CCC"/>
    <w:rsid w:val="7CCC6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afterLines="0" w:afterAutospacing="0"/>
    </w:p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zmi</Company>
  <Pages>1</Pages>
  <Words>392</Words>
  <Characters>2239</Characters>
  <Lines>18</Lines>
  <Paragraphs>5</Paragraphs>
  <TotalTime>97</TotalTime>
  <ScaleCrop>false</ScaleCrop>
  <LinksUpToDate>false</LinksUpToDate>
  <CharactersWithSpaces>2626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2017-11-02T04:09:00Z</dcterms:created>
  <dc:creator>金晓云</dc:creator>
  <cp:lastModifiedBy>edox</cp:lastModifiedBy>
  <cp:lastPrinted>2019-12-04T05:52:00Z</cp:lastPrinted>
  <dcterms:modified xsi:type="dcterms:W3CDTF">2021-06-22T04:23:22Z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8F6FB857E7F0400192D7A5D35A5F510D</vt:lpwstr>
  </property>
</Properties>
</file>