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360" w:lineRule="auto"/>
        <w:jc w:val="center"/>
        <w:textAlignment w:val="baseline"/>
        <w:outlineLvl w:val="1"/>
        <w:rPr>
          <w:rFonts w:ascii="宋体" w:cs="宋体"/>
          <w:b/>
          <w:bCs/>
          <w:color w:val="000000"/>
          <w:kern w:val="0"/>
          <w:sz w:val="36"/>
          <w:szCs w:val="36"/>
        </w:rPr>
      </w:pPr>
      <w:r>
        <w:rPr>
          <w:rFonts w:hint="eastAsia" w:ascii="宋体" w:hAnsi="宋体" w:cs="宋体"/>
          <w:b/>
          <w:bCs/>
          <w:color w:val="000000"/>
          <w:kern w:val="0"/>
          <w:sz w:val="36"/>
          <w:szCs w:val="36"/>
        </w:rPr>
        <w:t>南华大学</w:t>
      </w:r>
    </w:p>
    <w:p>
      <w:pPr>
        <w:widowControl/>
        <w:shd w:val="clear" w:color="auto" w:fill="FFFFFF"/>
        <w:spacing w:after="120" w:line="360" w:lineRule="auto"/>
        <w:jc w:val="center"/>
        <w:textAlignment w:val="baseline"/>
        <w:outlineLvl w:val="1"/>
        <w:rPr>
          <w:rFonts w:ascii="宋体" w:cs="宋体"/>
          <w:b/>
          <w:bCs/>
          <w:color w:val="000000"/>
          <w:kern w:val="0"/>
          <w:sz w:val="36"/>
          <w:szCs w:val="36"/>
        </w:rPr>
      </w:pPr>
      <w:r>
        <w:rPr>
          <w:rFonts w:hint="eastAsia" w:ascii="宋体" w:hAnsi="宋体" w:cs="宋体"/>
          <w:b/>
          <w:bCs/>
          <w:color w:val="000000"/>
          <w:kern w:val="0"/>
          <w:sz w:val="36"/>
          <w:szCs w:val="36"/>
        </w:rPr>
        <w:t>电气工程学院简介</w:t>
      </w:r>
    </w:p>
    <w:p>
      <w:pPr>
        <w:widowControl/>
        <w:shd w:val="clear" w:color="auto" w:fill="FFFFFF"/>
        <w:spacing w:after="225" w:line="360" w:lineRule="auto"/>
        <w:ind w:firstLine="480"/>
        <w:textAlignment w:val="baseline"/>
        <w:rPr>
          <w:rFonts w:ascii="????z?" w:hAnsi="????z?" w:cs="宋体"/>
          <w:color w:val="333333"/>
          <w:kern w:val="0"/>
          <w:sz w:val="27"/>
          <w:szCs w:val="27"/>
        </w:rPr>
      </w:pPr>
      <w:r>
        <w:rPr>
          <w:rFonts w:hint="eastAsia" w:ascii="????z?" w:hAnsi="????z?" w:cs="宋体"/>
          <w:color w:val="333333"/>
          <w:kern w:val="0"/>
          <w:sz w:val="27"/>
          <w:szCs w:val="27"/>
        </w:rPr>
        <w:t>南华大学是由工业和信息化部、国家国防科技工业局、中国核工业集团公司、中国核工业建设集团公司与湖南省人民政府共建，具有60年办学历史的综合性大学，是一本招生学校。学校由原隶属中国核工业部的中南工学院、核工业第六研究所与原隶属湖南省的衡阳医学院合并组建而成。学校座落在历史文化名城湖南省衡阳市市区，占地面积近3000亩，交通便捷，环境优美，是读书治学的理想园地。学校有直属学院25个，4所直属型附属医院，13所协作型附属医院。学校设有本科专业75个，博士学位授权学科、专业点18个，硕士学位授权学科、专业点124个，专业硕士学位授权点79个，并设有一级学科博士后科研流动站3个。现有在校学生38000余名，其中全日制本科生33000余名，博士、硕士研究生4000余名、外国留学生近200名。</w:t>
      </w:r>
    </w:p>
    <w:p>
      <w:pPr>
        <w:widowControl/>
        <w:shd w:val="clear" w:color="auto" w:fill="FFFFFF"/>
        <w:spacing w:after="225" w:line="360" w:lineRule="auto"/>
        <w:ind w:firstLine="480"/>
        <w:textAlignment w:val="baseline"/>
        <w:rPr>
          <w:rFonts w:ascii="????z?" w:hAnsi="????z?" w:cs="宋体"/>
          <w:color w:val="333333"/>
          <w:kern w:val="0"/>
          <w:sz w:val="27"/>
          <w:szCs w:val="27"/>
        </w:rPr>
      </w:pPr>
      <w:r>
        <w:rPr>
          <w:rFonts w:hint="eastAsia" w:ascii="????z?" w:hAnsi="????z?" w:cs="宋体"/>
          <w:color w:val="333333"/>
          <w:kern w:val="0"/>
          <w:sz w:val="27"/>
          <w:szCs w:val="27"/>
        </w:rPr>
        <w:t>南华大学电气工程学院是在原中南工学院电气工程系的基础上于2000年10月组建而成的。学院现有教职工91人，专任教师60余人，其中教授13人，副教授及相应职称30余人，博士生导师1人，硕士生导师22人，具有博士学位者31人。目前下设电气工程及其自动化、电子信息工程、自动化、通信工程、测控技术与仪器和生物医学工程6个本科专业；建有“电子科学与技术”一级学科学术型硕士点，以及控制工程领域、电子与通信工程领域2个工程硕士专业学位授权点；建有超快微纳技术与激光先进制造湖南省重点实验室和中核集团“核设施运行监测技术”学科重点实验室两个省部级平台，设有光电子与光子技术及器件、电气传动与智能控制、智能信息处理与通信技术和电子系统集成与应用4个研究所等科研机构，电工电子教学中心、电气与信息工程实验实训中心两个教学中心。现有本科学生2221人、研究生90人。</w:t>
      </w:r>
    </w:p>
    <w:p>
      <w:pPr>
        <w:widowControl/>
        <w:shd w:val="clear" w:color="auto" w:fill="FFFFFF"/>
        <w:spacing w:after="225" w:line="360" w:lineRule="auto"/>
        <w:ind w:firstLine="480"/>
        <w:textAlignment w:val="baseline"/>
        <w:rPr>
          <w:rFonts w:ascii="????z?" w:hAnsi="????z?" w:cs="宋体"/>
          <w:color w:val="333333"/>
          <w:kern w:val="0"/>
          <w:sz w:val="27"/>
          <w:szCs w:val="27"/>
        </w:rPr>
      </w:pPr>
      <w:r>
        <w:rPr>
          <w:rFonts w:hint="eastAsia" w:ascii="????z?" w:hAnsi="????z?" w:cs="宋体"/>
          <w:color w:val="333333"/>
          <w:kern w:val="0"/>
          <w:sz w:val="27"/>
          <w:szCs w:val="27"/>
        </w:rPr>
        <w:t xml:space="preserve">2019年，电气工程学院拟面向社会公开招聘教学科研人才，招聘原则：坚持德才兼备、以德为先的用人标准，坚持公开、公平、公正、平等竞争、择优录用的原则。 招聘基本条件 ：1、思想政治素质好、团结协作精神强，诚信敬业，具备良好的身体与心理素质，能够胜任所应聘岗位工作；2、应聘的国内博士毕业生，年龄在35周岁以下，其本科、硕士、博士三个学习阶段中至少有两个阶段所学专业须与应聘岗位要求的专业一致或相近。相关待遇详见学校人事处网页。  </w:t>
      </w:r>
    </w:p>
    <w:p>
      <w:pPr>
        <w:widowControl/>
        <w:shd w:val="clear" w:color="auto" w:fill="FFFFFF"/>
        <w:spacing w:after="120" w:line="360" w:lineRule="auto"/>
        <w:textAlignment w:val="baseline"/>
        <w:outlineLvl w:val="1"/>
        <w:rPr>
          <w:rFonts w:ascii="宋体" w:hAnsi="宋体" w:cs="宋体"/>
          <w:b/>
          <w:bCs/>
          <w:color w:val="000000"/>
          <w:kern w:val="0"/>
          <w:sz w:val="28"/>
          <w:szCs w:val="36"/>
        </w:rPr>
      </w:pPr>
      <w:r>
        <w:rPr>
          <w:rFonts w:hint="eastAsia" w:ascii="宋体" w:hAnsi="宋体" w:cs="宋体"/>
          <w:b/>
          <w:bCs/>
          <w:color w:val="000000"/>
          <w:kern w:val="0"/>
          <w:sz w:val="28"/>
          <w:szCs w:val="36"/>
        </w:rPr>
        <w:t>南华大学电气工程学院</w:t>
      </w:r>
      <w:r>
        <w:rPr>
          <w:rFonts w:ascii="宋体" w:hAnsi="宋体" w:cs="宋体"/>
          <w:b/>
          <w:bCs/>
          <w:color w:val="000000"/>
          <w:kern w:val="0"/>
          <w:sz w:val="28"/>
          <w:szCs w:val="36"/>
        </w:rPr>
        <w:t>2019</w:t>
      </w:r>
      <w:r>
        <w:rPr>
          <w:rFonts w:hint="eastAsia" w:ascii="宋体" w:hAnsi="宋体" w:cs="宋体"/>
          <w:b/>
          <w:bCs/>
          <w:color w:val="000000"/>
          <w:kern w:val="0"/>
          <w:sz w:val="28"/>
          <w:szCs w:val="36"/>
        </w:rPr>
        <w:t>年公开招聘岗位、计划及要求一览表</w:t>
      </w:r>
    </w:p>
    <w:tbl>
      <w:tblPr>
        <w:tblStyle w:val="10"/>
        <w:tblpPr w:leftFromText="180" w:rightFromText="180" w:vertAnchor="text" w:horzAnchor="margin" w:tblpXSpec="center" w:tblpY="359"/>
        <w:tblW w:w="76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09"/>
        <w:gridCol w:w="850"/>
        <w:gridCol w:w="3544"/>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817" w:type="dxa"/>
            <w:shd w:val="clear" w:color="auto" w:fill="auto"/>
            <w:vAlign w:val="center"/>
          </w:tcPr>
          <w:p>
            <w:pPr>
              <w:pStyle w:val="16"/>
              <w:spacing w:line="360" w:lineRule="auto"/>
              <w:jc w:val="center"/>
              <w:rPr>
                <w:b/>
                <w:sz w:val="21"/>
                <w:szCs w:val="21"/>
              </w:rPr>
            </w:pPr>
            <w:r>
              <w:rPr>
                <w:rFonts w:hint="eastAsia"/>
                <w:b/>
                <w:sz w:val="21"/>
                <w:szCs w:val="21"/>
              </w:rPr>
              <w:t>单位名称</w:t>
            </w:r>
          </w:p>
        </w:tc>
        <w:tc>
          <w:tcPr>
            <w:tcW w:w="709" w:type="dxa"/>
            <w:shd w:val="clear" w:color="auto" w:fill="auto"/>
            <w:vAlign w:val="center"/>
          </w:tcPr>
          <w:p>
            <w:pPr>
              <w:pStyle w:val="16"/>
              <w:spacing w:line="360" w:lineRule="auto"/>
              <w:jc w:val="center"/>
              <w:rPr>
                <w:b/>
                <w:sz w:val="21"/>
                <w:szCs w:val="21"/>
              </w:rPr>
            </w:pPr>
            <w:r>
              <w:rPr>
                <w:rFonts w:hint="eastAsia"/>
                <w:b/>
                <w:sz w:val="21"/>
                <w:szCs w:val="21"/>
              </w:rPr>
              <w:t>老师岗位</w:t>
            </w:r>
          </w:p>
        </w:tc>
        <w:tc>
          <w:tcPr>
            <w:tcW w:w="850" w:type="dxa"/>
            <w:shd w:val="clear" w:color="auto" w:fill="auto"/>
            <w:vAlign w:val="center"/>
          </w:tcPr>
          <w:p>
            <w:pPr>
              <w:pStyle w:val="16"/>
              <w:spacing w:line="360" w:lineRule="auto"/>
              <w:jc w:val="center"/>
              <w:rPr>
                <w:b/>
                <w:sz w:val="21"/>
                <w:szCs w:val="21"/>
              </w:rPr>
            </w:pPr>
            <w:r>
              <w:rPr>
                <w:rFonts w:hint="eastAsia"/>
                <w:b/>
                <w:sz w:val="21"/>
                <w:szCs w:val="21"/>
              </w:rPr>
              <w:t>学历/学位</w:t>
            </w:r>
          </w:p>
        </w:tc>
        <w:tc>
          <w:tcPr>
            <w:tcW w:w="3544" w:type="dxa"/>
            <w:shd w:val="clear" w:color="auto" w:fill="auto"/>
            <w:vAlign w:val="center"/>
          </w:tcPr>
          <w:p>
            <w:pPr>
              <w:pStyle w:val="16"/>
              <w:spacing w:line="360" w:lineRule="auto"/>
              <w:jc w:val="center"/>
              <w:rPr>
                <w:b/>
                <w:sz w:val="21"/>
                <w:szCs w:val="21"/>
              </w:rPr>
            </w:pPr>
            <w:r>
              <w:rPr>
                <w:rFonts w:hint="eastAsia"/>
                <w:b/>
                <w:sz w:val="21"/>
                <w:szCs w:val="21"/>
              </w:rPr>
              <w:t>所学专业</w:t>
            </w:r>
          </w:p>
        </w:tc>
        <w:tc>
          <w:tcPr>
            <w:tcW w:w="1752" w:type="dxa"/>
            <w:shd w:val="clear" w:color="auto" w:fill="auto"/>
            <w:vAlign w:val="center"/>
          </w:tcPr>
          <w:p>
            <w:pPr>
              <w:pStyle w:val="16"/>
              <w:spacing w:line="360" w:lineRule="auto"/>
              <w:jc w:val="center"/>
              <w:rPr>
                <w:b/>
                <w:sz w:val="21"/>
                <w:szCs w:val="21"/>
              </w:rPr>
            </w:pPr>
            <w:r>
              <w:rPr>
                <w:rFonts w:hint="eastAsia"/>
                <w:b/>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1" w:hRule="atLeast"/>
        </w:trPr>
        <w:tc>
          <w:tcPr>
            <w:tcW w:w="817" w:type="dxa"/>
            <w:shd w:val="clear" w:color="auto" w:fill="auto"/>
            <w:vAlign w:val="center"/>
          </w:tcPr>
          <w:p>
            <w:pPr>
              <w:pStyle w:val="16"/>
              <w:spacing w:line="300" w:lineRule="auto"/>
              <w:jc w:val="center"/>
              <w:rPr>
                <w:sz w:val="21"/>
                <w:szCs w:val="21"/>
              </w:rPr>
            </w:pPr>
            <w:r>
              <w:rPr>
                <w:rFonts w:hint="eastAsia"/>
                <w:sz w:val="21"/>
                <w:szCs w:val="21"/>
              </w:rPr>
              <w:t>电气工程学院</w:t>
            </w:r>
          </w:p>
        </w:tc>
        <w:tc>
          <w:tcPr>
            <w:tcW w:w="709" w:type="dxa"/>
            <w:shd w:val="clear" w:color="auto" w:fill="auto"/>
            <w:vAlign w:val="center"/>
          </w:tcPr>
          <w:p>
            <w:pPr>
              <w:pStyle w:val="16"/>
              <w:spacing w:line="300" w:lineRule="auto"/>
              <w:jc w:val="center"/>
              <w:rPr>
                <w:sz w:val="21"/>
                <w:szCs w:val="21"/>
              </w:rPr>
            </w:pPr>
            <w:r>
              <w:rPr>
                <w:rFonts w:hint="eastAsia"/>
                <w:sz w:val="21"/>
                <w:szCs w:val="21"/>
              </w:rPr>
              <w:t>8</w:t>
            </w:r>
          </w:p>
        </w:tc>
        <w:tc>
          <w:tcPr>
            <w:tcW w:w="850" w:type="dxa"/>
            <w:shd w:val="clear" w:color="auto" w:fill="auto"/>
            <w:vAlign w:val="center"/>
          </w:tcPr>
          <w:p>
            <w:pPr>
              <w:pStyle w:val="16"/>
              <w:spacing w:line="300" w:lineRule="auto"/>
              <w:jc w:val="center"/>
              <w:rPr>
                <w:sz w:val="21"/>
                <w:szCs w:val="21"/>
              </w:rPr>
            </w:pPr>
            <w:r>
              <w:rPr>
                <w:rFonts w:hint="eastAsia"/>
                <w:sz w:val="21"/>
                <w:szCs w:val="21"/>
              </w:rPr>
              <w:t>博士研究生</w:t>
            </w:r>
          </w:p>
          <w:p>
            <w:pPr>
              <w:pStyle w:val="16"/>
              <w:spacing w:line="300" w:lineRule="auto"/>
              <w:jc w:val="center"/>
              <w:rPr>
                <w:sz w:val="21"/>
                <w:szCs w:val="21"/>
              </w:rPr>
            </w:pPr>
          </w:p>
        </w:tc>
        <w:tc>
          <w:tcPr>
            <w:tcW w:w="3544" w:type="dxa"/>
            <w:shd w:val="clear" w:color="auto" w:fill="auto"/>
            <w:vAlign w:val="center"/>
          </w:tcPr>
          <w:p>
            <w:pPr>
              <w:pStyle w:val="16"/>
              <w:spacing w:line="300" w:lineRule="auto"/>
              <w:rPr>
                <w:rFonts w:hAnsi="宋体"/>
                <w:sz w:val="21"/>
                <w:szCs w:val="21"/>
              </w:rPr>
            </w:pPr>
            <w:r>
              <w:rPr>
                <w:rFonts w:hint="eastAsia" w:hAnsi="宋体"/>
                <w:sz w:val="21"/>
                <w:szCs w:val="21"/>
              </w:rPr>
              <w:t>信息与通信工程类；</w:t>
            </w:r>
          </w:p>
          <w:p>
            <w:pPr>
              <w:pStyle w:val="16"/>
              <w:spacing w:line="300" w:lineRule="auto"/>
              <w:rPr>
                <w:rFonts w:hAnsi="宋体"/>
                <w:sz w:val="21"/>
                <w:szCs w:val="21"/>
              </w:rPr>
            </w:pPr>
            <w:r>
              <w:rPr>
                <w:rFonts w:hint="eastAsia" w:hAnsi="宋体"/>
                <w:sz w:val="21"/>
                <w:szCs w:val="21"/>
              </w:rPr>
              <w:t>电子科学与技术类；</w:t>
            </w:r>
          </w:p>
          <w:p>
            <w:pPr>
              <w:pStyle w:val="16"/>
              <w:spacing w:line="300" w:lineRule="auto"/>
              <w:rPr>
                <w:rFonts w:hAnsi="宋体"/>
                <w:sz w:val="21"/>
                <w:szCs w:val="21"/>
              </w:rPr>
            </w:pPr>
            <w:r>
              <w:rPr>
                <w:rFonts w:hint="eastAsia" w:hAnsi="宋体"/>
                <w:sz w:val="21"/>
                <w:szCs w:val="21"/>
              </w:rPr>
              <w:t>计算机科学与技术类；</w:t>
            </w:r>
          </w:p>
          <w:p>
            <w:pPr>
              <w:pStyle w:val="16"/>
              <w:spacing w:line="300" w:lineRule="auto"/>
              <w:rPr>
                <w:rFonts w:hAnsi="宋体"/>
                <w:sz w:val="21"/>
                <w:szCs w:val="21"/>
              </w:rPr>
            </w:pPr>
            <w:r>
              <w:rPr>
                <w:rFonts w:hint="eastAsia" w:hAnsi="宋体"/>
                <w:sz w:val="21"/>
                <w:szCs w:val="21"/>
              </w:rPr>
              <w:t>控制科学与工程类；</w:t>
            </w:r>
          </w:p>
          <w:p>
            <w:pPr>
              <w:pStyle w:val="16"/>
              <w:spacing w:line="300" w:lineRule="auto"/>
              <w:rPr>
                <w:rFonts w:hAnsi="宋体"/>
                <w:sz w:val="21"/>
                <w:szCs w:val="21"/>
              </w:rPr>
            </w:pPr>
            <w:r>
              <w:rPr>
                <w:rFonts w:hint="eastAsia" w:hAnsi="宋体"/>
                <w:sz w:val="21"/>
                <w:szCs w:val="21"/>
              </w:rPr>
              <w:t>电气工程类；</w:t>
            </w:r>
          </w:p>
          <w:p>
            <w:pPr>
              <w:pStyle w:val="16"/>
              <w:spacing w:line="300" w:lineRule="auto"/>
              <w:rPr>
                <w:rFonts w:hAnsi="宋体"/>
                <w:sz w:val="21"/>
                <w:szCs w:val="21"/>
              </w:rPr>
            </w:pPr>
            <w:r>
              <w:rPr>
                <w:rFonts w:hint="eastAsia" w:hAnsi="宋体"/>
                <w:sz w:val="21"/>
                <w:szCs w:val="21"/>
              </w:rPr>
              <w:t>光学工程；</w:t>
            </w:r>
          </w:p>
          <w:p>
            <w:pPr>
              <w:pStyle w:val="16"/>
              <w:spacing w:line="300" w:lineRule="auto"/>
              <w:rPr>
                <w:rFonts w:hAnsi="宋体"/>
                <w:sz w:val="21"/>
                <w:szCs w:val="21"/>
              </w:rPr>
            </w:pPr>
            <w:r>
              <w:rPr>
                <w:rFonts w:hint="eastAsia" w:hAnsi="宋体"/>
                <w:sz w:val="21"/>
                <w:szCs w:val="21"/>
              </w:rPr>
              <w:t>物理学类（光学或凝聚态物理方向）；</w:t>
            </w:r>
          </w:p>
          <w:p>
            <w:pPr>
              <w:pStyle w:val="16"/>
              <w:spacing w:line="300" w:lineRule="auto"/>
              <w:rPr>
                <w:rFonts w:hAnsi="宋体"/>
                <w:sz w:val="21"/>
                <w:szCs w:val="21"/>
              </w:rPr>
            </w:pPr>
            <w:r>
              <w:rPr>
                <w:rFonts w:hint="eastAsia" w:hAnsi="宋体"/>
                <w:sz w:val="21"/>
                <w:szCs w:val="21"/>
              </w:rPr>
              <w:t>机械工程类（精密仪器方向）；</w:t>
            </w:r>
          </w:p>
          <w:p>
            <w:pPr>
              <w:pStyle w:val="16"/>
              <w:spacing w:line="300" w:lineRule="auto"/>
              <w:rPr>
                <w:rFonts w:hAnsi="宋体"/>
                <w:sz w:val="21"/>
                <w:szCs w:val="21"/>
              </w:rPr>
            </w:pPr>
            <w:r>
              <w:rPr>
                <w:rFonts w:hint="eastAsia" w:hAnsi="宋体"/>
                <w:sz w:val="21"/>
                <w:szCs w:val="21"/>
              </w:rPr>
              <w:t>生物医学工程；</w:t>
            </w:r>
          </w:p>
          <w:p>
            <w:pPr>
              <w:pStyle w:val="16"/>
              <w:spacing w:line="300" w:lineRule="auto"/>
              <w:rPr>
                <w:sz w:val="21"/>
                <w:szCs w:val="21"/>
              </w:rPr>
            </w:pPr>
            <w:r>
              <w:rPr>
                <w:rFonts w:hint="eastAsia" w:hAnsi="宋体"/>
                <w:sz w:val="21"/>
                <w:szCs w:val="21"/>
              </w:rPr>
              <w:t>仪器科学与技术类；</w:t>
            </w:r>
          </w:p>
        </w:tc>
        <w:tc>
          <w:tcPr>
            <w:tcW w:w="1752" w:type="dxa"/>
            <w:shd w:val="clear" w:color="auto" w:fill="auto"/>
            <w:vAlign w:val="center"/>
          </w:tcPr>
          <w:p>
            <w:pPr>
              <w:widowControl/>
              <w:spacing w:line="300" w:lineRule="auto"/>
              <w:jc w:val="left"/>
              <w:rPr>
                <w:rFonts w:ascii="宋体" w:hAnsi="宋体" w:cs="宋体"/>
                <w:kern w:val="0"/>
                <w:szCs w:val="21"/>
              </w:rPr>
            </w:pPr>
            <w:r>
              <w:rPr>
                <w:rFonts w:hint="eastAsia" w:ascii="宋体" w:hAnsi="宋体" w:cs="宋体"/>
                <w:kern w:val="0"/>
                <w:szCs w:val="21"/>
              </w:rPr>
              <w:t>所有应聘者第一学历须为全日制统招本科学历</w:t>
            </w:r>
          </w:p>
          <w:p>
            <w:pPr>
              <w:widowControl/>
              <w:spacing w:line="300" w:lineRule="auto"/>
              <w:jc w:val="left"/>
              <w:rPr>
                <w:rFonts w:ascii="宋体" w:hAnsi="宋体" w:cs="宋体"/>
                <w:kern w:val="0"/>
                <w:szCs w:val="21"/>
              </w:rPr>
            </w:pPr>
          </w:p>
          <w:p>
            <w:pPr>
              <w:widowControl/>
              <w:spacing w:line="300" w:lineRule="auto"/>
              <w:jc w:val="left"/>
              <w:rPr>
                <w:rFonts w:ascii="宋体" w:hAnsi="宋体" w:cs="宋体"/>
                <w:kern w:val="0"/>
                <w:szCs w:val="21"/>
              </w:rPr>
            </w:pPr>
            <w:r>
              <w:rPr>
                <w:rFonts w:hint="eastAsia" w:ascii="宋体" w:hAnsi="宋体" w:cs="宋体"/>
                <w:kern w:val="0"/>
                <w:szCs w:val="21"/>
              </w:rPr>
              <w:t>应聘电气工程类岗位要求第一学历或第二学历的专业为电气工程</w:t>
            </w:r>
          </w:p>
          <w:p>
            <w:pPr>
              <w:widowControl/>
              <w:spacing w:line="300" w:lineRule="auto"/>
              <w:jc w:val="center"/>
              <w:rPr>
                <w:rFonts w:ascii="宋体" w:hAnsi="宋体" w:cs="宋体"/>
                <w:kern w:val="0"/>
                <w:szCs w:val="21"/>
              </w:rPr>
            </w:pPr>
          </w:p>
        </w:tc>
      </w:tr>
    </w:tbl>
    <w:p>
      <w:pPr>
        <w:widowControl/>
        <w:shd w:val="clear" w:color="auto" w:fill="FFFFFF"/>
        <w:snapToGrid w:val="0"/>
        <w:spacing w:line="360" w:lineRule="auto"/>
        <w:textAlignment w:val="baseline"/>
        <w:rPr>
          <w:rFonts w:ascii="????z?" w:hAnsi="????z?" w:cs="宋体"/>
          <w:color w:val="333333"/>
          <w:kern w:val="0"/>
          <w:sz w:val="27"/>
          <w:szCs w:val="27"/>
        </w:rPr>
      </w:pPr>
      <w:r>
        <w:rPr>
          <w:rFonts w:hint="eastAsia" w:ascii="????z?" w:hAnsi="????z?" w:cs="宋体"/>
          <w:color w:val="333333"/>
          <w:kern w:val="0"/>
          <w:sz w:val="27"/>
          <w:szCs w:val="27"/>
        </w:rPr>
        <w:t>院长：王新林</w:t>
      </w:r>
      <w:r>
        <w:rPr>
          <w:rFonts w:ascii="????z?" w:hAnsi="????z?" w:cs="宋体"/>
          <w:color w:val="333333"/>
          <w:kern w:val="0"/>
          <w:sz w:val="27"/>
          <w:szCs w:val="27"/>
        </w:rPr>
        <w:t xml:space="preserve"> </w:t>
      </w:r>
      <w:r>
        <w:rPr>
          <w:rFonts w:hint="eastAsia" w:ascii="????z?" w:hAnsi="????z?" w:cs="宋体"/>
          <w:color w:val="333333"/>
          <w:kern w:val="0"/>
          <w:sz w:val="27"/>
          <w:szCs w:val="27"/>
        </w:rPr>
        <w:t>联系电话：</w:t>
      </w:r>
      <w:r>
        <w:rPr>
          <w:rFonts w:ascii="????z?" w:hAnsi="????z?" w:cs="宋体"/>
          <w:color w:val="333333"/>
          <w:kern w:val="0"/>
          <w:sz w:val="27"/>
          <w:szCs w:val="27"/>
        </w:rPr>
        <w:t>13973407297</w:t>
      </w:r>
    </w:p>
    <w:p>
      <w:pPr>
        <w:widowControl/>
        <w:shd w:val="clear" w:color="auto" w:fill="FFFFFF"/>
        <w:snapToGrid w:val="0"/>
        <w:spacing w:line="360" w:lineRule="auto"/>
        <w:textAlignment w:val="baseline"/>
        <w:rPr>
          <w:rFonts w:ascii="????z?" w:hAnsi="????z?" w:cs="宋体"/>
          <w:color w:val="333333"/>
          <w:kern w:val="0"/>
          <w:sz w:val="27"/>
          <w:szCs w:val="27"/>
        </w:rPr>
      </w:pPr>
      <w:r>
        <w:fldChar w:fldCharType="begin"/>
      </w:r>
      <w:r>
        <w:instrText xml:space="preserve"> HYPERLINK "http://www.gaoxiaojob.com/zhaopin/zhuanti/nhdxdqgcxy2017/index.html" </w:instrText>
      </w:r>
      <w:r>
        <w:fldChar w:fldCharType="separate"/>
      </w:r>
      <w:r>
        <w:rPr>
          <w:rFonts w:ascii="????z?" w:hAnsi="????z?" w:cs="宋体"/>
          <w:b/>
          <w:bCs/>
          <w:color w:val="FF3300"/>
          <w:kern w:val="0"/>
          <w:sz w:val="27"/>
        </w:rPr>
        <w:t>E-mail</w:t>
      </w:r>
      <w:r>
        <w:rPr>
          <w:rFonts w:hint="eastAsia" w:ascii="????z?" w:hAnsi="????z?" w:cs="宋体"/>
          <w:b/>
          <w:bCs/>
          <w:color w:val="FF3300"/>
          <w:kern w:val="0"/>
          <w:sz w:val="27"/>
        </w:rPr>
        <w:t>：</w:t>
      </w:r>
      <w:r>
        <w:rPr>
          <w:rFonts w:ascii="????z?" w:hAnsi="????z?" w:cs="宋体"/>
          <w:b/>
          <w:bCs/>
          <w:color w:val="FF3300"/>
          <w:kern w:val="0"/>
          <w:sz w:val="27"/>
        </w:rPr>
        <w:t>wxl_ly000@aliyun.com</w:t>
      </w:r>
      <w:r>
        <w:rPr>
          <w:rFonts w:ascii="????z?" w:hAnsi="????z?" w:cs="宋体"/>
          <w:b/>
          <w:bCs/>
          <w:color w:val="FF3300"/>
          <w:kern w:val="0"/>
          <w:sz w:val="27"/>
        </w:rPr>
        <w:fldChar w:fldCharType="end"/>
      </w:r>
      <w:r>
        <w:rPr>
          <w:rFonts w:hint="eastAsia" w:ascii="????z?" w:hAnsi="????z?" w:cs="宋体"/>
          <w:b/>
          <w:bCs/>
          <w:color w:val="FF3300"/>
          <w:kern w:val="0"/>
          <w:sz w:val="27"/>
          <w:lang w:eastAsia="zh-CN"/>
        </w:rPr>
        <w:t>抄送nhdqgcxzp@163.com</w:t>
      </w:r>
      <w:r>
        <w:rPr>
          <w:rFonts w:hint="eastAsia" w:ascii="????z?" w:hAnsi="????z?" w:cs="宋体"/>
          <w:color w:val="333333"/>
          <w:kern w:val="0"/>
          <w:sz w:val="27"/>
          <w:szCs w:val="27"/>
        </w:rPr>
        <w:t>（</w:t>
      </w:r>
      <w:r>
        <w:rPr>
          <w:rFonts w:hint="eastAsia" w:ascii="????z?" w:hAnsi="????z?" w:cs="宋体"/>
          <w:b/>
          <w:bCs/>
          <w:color w:val="333333"/>
          <w:kern w:val="0"/>
          <w:sz w:val="27"/>
        </w:rPr>
        <w:t>邮件主题请注明：</w:t>
      </w:r>
      <w:r>
        <w:rPr>
          <w:rFonts w:hint="eastAsia" w:ascii="????z?" w:hAnsi="????z?" w:cs="宋体"/>
          <w:b/>
          <w:bCs/>
          <w:color w:val="333333"/>
          <w:kern w:val="0"/>
          <w:sz w:val="27"/>
          <w:lang w:eastAsia="zh-CN"/>
        </w:rPr>
        <w:t>硕博招聘在线</w:t>
      </w:r>
      <w:r>
        <w:rPr>
          <w:rFonts w:ascii="????z?" w:hAnsi="????z?" w:cs="宋体"/>
          <w:b/>
          <w:bCs/>
          <w:color w:val="333333"/>
          <w:kern w:val="0"/>
          <w:sz w:val="27"/>
        </w:rPr>
        <w:t>+</w:t>
      </w:r>
      <w:r>
        <w:rPr>
          <w:rFonts w:hint="eastAsia" w:ascii="????z?" w:hAnsi="????z?" w:cs="宋体"/>
          <w:b/>
          <w:bCs/>
          <w:color w:val="333333"/>
          <w:kern w:val="0"/>
          <w:sz w:val="27"/>
        </w:rPr>
        <w:t>姓名</w:t>
      </w:r>
      <w:r>
        <w:rPr>
          <w:rFonts w:ascii="????z?" w:hAnsi="????z?" w:cs="宋体"/>
          <w:b/>
          <w:bCs/>
          <w:color w:val="333333"/>
          <w:kern w:val="0"/>
          <w:sz w:val="27"/>
        </w:rPr>
        <w:t>+</w:t>
      </w:r>
      <w:r>
        <w:rPr>
          <w:rFonts w:hint="eastAsia" w:ascii="????z?" w:hAnsi="????z?" w:cs="宋体"/>
          <w:b/>
          <w:bCs/>
          <w:color w:val="333333"/>
          <w:kern w:val="0"/>
          <w:sz w:val="27"/>
        </w:rPr>
        <w:t>学历</w:t>
      </w:r>
      <w:r>
        <w:rPr>
          <w:rFonts w:ascii="????z?" w:hAnsi="????z?" w:cs="宋体"/>
          <w:b/>
          <w:bCs/>
          <w:color w:val="333333"/>
          <w:kern w:val="0"/>
          <w:sz w:val="27"/>
        </w:rPr>
        <w:t>/</w:t>
      </w:r>
      <w:r>
        <w:rPr>
          <w:rFonts w:hint="eastAsia" w:ascii="????z?" w:hAnsi="????z?" w:cs="宋体"/>
          <w:b/>
          <w:bCs/>
          <w:color w:val="333333"/>
          <w:kern w:val="0"/>
          <w:sz w:val="27"/>
        </w:rPr>
        <w:t>职称</w:t>
      </w:r>
      <w:r>
        <w:rPr>
          <w:rFonts w:ascii="????z?" w:hAnsi="????z?" w:cs="宋体"/>
          <w:b/>
          <w:bCs/>
          <w:color w:val="333333"/>
          <w:kern w:val="0"/>
          <w:sz w:val="27"/>
        </w:rPr>
        <w:t>+</w:t>
      </w:r>
      <w:r>
        <w:rPr>
          <w:rFonts w:hint="eastAsia" w:ascii="????z?" w:hAnsi="????z?" w:cs="宋体"/>
          <w:b/>
          <w:bCs/>
          <w:color w:val="333333"/>
          <w:kern w:val="0"/>
          <w:sz w:val="27"/>
        </w:rPr>
        <w:t>专业</w:t>
      </w:r>
      <w:r>
        <w:rPr>
          <w:rFonts w:hint="eastAsia" w:ascii="????z?" w:hAnsi="????z?" w:cs="宋体"/>
          <w:color w:val="333333"/>
          <w:kern w:val="0"/>
          <w:sz w:val="27"/>
          <w:szCs w:val="27"/>
        </w:rPr>
        <w:t>）</w:t>
      </w:r>
    </w:p>
    <w:p>
      <w:pPr>
        <w:widowControl/>
        <w:shd w:val="clear" w:color="auto" w:fill="FFFFFF"/>
        <w:snapToGrid w:val="0"/>
        <w:spacing w:line="360" w:lineRule="auto"/>
        <w:textAlignment w:val="baseline"/>
        <w:rPr>
          <w:rFonts w:ascii="????z?" w:hAnsi="????z?" w:cs="宋体"/>
          <w:color w:val="333333"/>
          <w:kern w:val="0"/>
          <w:sz w:val="27"/>
          <w:szCs w:val="27"/>
        </w:rPr>
      </w:pPr>
    </w:p>
    <w:p>
      <w:pPr>
        <w:widowControl/>
        <w:shd w:val="clear" w:color="auto" w:fill="FFFFFF"/>
        <w:snapToGrid w:val="0"/>
        <w:spacing w:line="360" w:lineRule="auto"/>
        <w:textAlignment w:val="baseline"/>
        <w:rPr>
          <w:rFonts w:ascii="????z?" w:hAnsi="????z?" w:cs="宋体"/>
          <w:color w:val="333333"/>
          <w:kern w:val="0"/>
          <w:sz w:val="27"/>
          <w:szCs w:val="27"/>
        </w:rPr>
      </w:pPr>
      <w:r>
        <w:rPr>
          <w:rFonts w:hint="eastAsia" w:ascii="????z?" w:hAnsi="????z?" w:cs="宋体"/>
          <w:color w:val="333333"/>
          <w:kern w:val="0"/>
          <w:sz w:val="27"/>
          <w:szCs w:val="27"/>
        </w:rPr>
        <w:t>办公室主任：龙润生</w:t>
      </w:r>
      <w:r>
        <w:rPr>
          <w:rFonts w:ascii="????z?" w:hAnsi="????z?" w:cs="宋体"/>
          <w:color w:val="333333"/>
          <w:kern w:val="0"/>
          <w:sz w:val="27"/>
          <w:szCs w:val="27"/>
        </w:rPr>
        <w:t xml:space="preserve"> </w:t>
      </w:r>
      <w:r>
        <w:rPr>
          <w:rFonts w:hint="eastAsia" w:ascii="????z?" w:hAnsi="????z?" w:cs="宋体"/>
          <w:color w:val="333333"/>
          <w:kern w:val="0"/>
          <w:sz w:val="27"/>
          <w:szCs w:val="27"/>
        </w:rPr>
        <w:t>联系电话：</w:t>
      </w:r>
      <w:r>
        <w:rPr>
          <w:rFonts w:ascii="????z?" w:hAnsi="????z?" w:cs="宋体"/>
          <w:color w:val="333333"/>
          <w:kern w:val="0"/>
          <w:sz w:val="27"/>
          <w:szCs w:val="27"/>
        </w:rPr>
        <w:t>13107046773</w:t>
      </w:r>
    </w:p>
    <w:p>
      <w:pPr>
        <w:widowControl/>
        <w:shd w:val="clear" w:color="auto" w:fill="FFFFFF"/>
        <w:snapToGrid w:val="0"/>
        <w:spacing w:line="360" w:lineRule="auto"/>
        <w:textAlignment w:val="baseline"/>
        <w:rPr>
          <w:rFonts w:ascii="????z?" w:hAnsi="????z?" w:cs="宋体"/>
          <w:color w:val="333333"/>
          <w:kern w:val="0"/>
          <w:sz w:val="27"/>
          <w:szCs w:val="27"/>
        </w:rPr>
      </w:pPr>
      <w:r>
        <w:fldChar w:fldCharType="begin"/>
      </w:r>
      <w:r>
        <w:instrText xml:space="preserve"> HYPERLINK "http://www.gaoxiaojob.com/zhaopin/zhuanti/nhdxdqgcxy2017/index.html" </w:instrText>
      </w:r>
      <w:r>
        <w:fldChar w:fldCharType="separate"/>
      </w:r>
      <w:r>
        <w:rPr>
          <w:rFonts w:ascii="????z?" w:hAnsi="????z?" w:cs="宋体"/>
          <w:b/>
          <w:bCs/>
          <w:color w:val="FF3300"/>
          <w:kern w:val="0"/>
          <w:sz w:val="27"/>
        </w:rPr>
        <w:t>E-mail</w:t>
      </w:r>
      <w:r>
        <w:rPr>
          <w:rFonts w:hint="eastAsia" w:ascii="????z?" w:hAnsi="????z?" w:cs="宋体"/>
          <w:b/>
          <w:bCs/>
          <w:color w:val="FF3300"/>
          <w:kern w:val="0"/>
          <w:sz w:val="27"/>
        </w:rPr>
        <w:t>：</w:t>
      </w:r>
      <w:r>
        <w:rPr>
          <w:rFonts w:ascii="????z?" w:hAnsi="????z?" w:cs="宋体"/>
          <w:b/>
          <w:bCs/>
          <w:color w:val="FF3300"/>
          <w:kern w:val="0"/>
          <w:sz w:val="27"/>
        </w:rPr>
        <w:t>nhlrs888@163.com</w:t>
      </w:r>
      <w:r>
        <w:rPr>
          <w:rFonts w:ascii="????z?" w:hAnsi="????z?" w:cs="宋体"/>
          <w:b/>
          <w:bCs/>
          <w:color w:val="FF3300"/>
          <w:kern w:val="0"/>
          <w:sz w:val="27"/>
        </w:rPr>
        <w:fldChar w:fldCharType="end"/>
      </w:r>
      <w:r>
        <w:rPr>
          <w:rFonts w:hint="eastAsia" w:ascii="????z?" w:hAnsi="????z?" w:cs="宋体"/>
          <w:b/>
          <w:bCs/>
          <w:color w:val="FF3300"/>
          <w:kern w:val="0"/>
          <w:sz w:val="27"/>
          <w:lang w:val="en-US" w:eastAsia="zh-CN"/>
        </w:rPr>
        <w:t xml:space="preserve"> </w:t>
      </w:r>
      <w:r>
        <w:rPr>
          <w:rFonts w:hint="eastAsia" w:ascii="????z?" w:hAnsi="????z?" w:cs="宋体"/>
          <w:b/>
          <w:bCs/>
          <w:color w:val="FF3300"/>
          <w:kern w:val="0"/>
          <w:sz w:val="27"/>
          <w:lang w:eastAsia="zh-CN"/>
        </w:rPr>
        <w:t>抄送nhdqgcxzp@163.com</w:t>
      </w:r>
      <w:r>
        <w:rPr>
          <w:rFonts w:hint="eastAsia" w:ascii="????z?" w:hAnsi="????z?" w:cs="宋体"/>
          <w:color w:val="333333"/>
          <w:kern w:val="0"/>
          <w:sz w:val="27"/>
          <w:szCs w:val="27"/>
        </w:rPr>
        <w:t>（</w:t>
      </w:r>
      <w:r>
        <w:rPr>
          <w:rFonts w:hint="eastAsia" w:ascii="????z?" w:hAnsi="????z?" w:cs="宋体"/>
          <w:b/>
          <w:bCs/>
          <w:color w:val="333333"/>
          <w:kern w:val="0"/>
          <w:sz w:val="27"/>
        </w:rPr>
        <w:t>邮件主题请注明：</w:t>
      </w:r>
      <w:r>
        <w:rPr>
          <w:rFonts w:hint="eastAsia" w:ascii="????z?" w:hAnsi="????z?" w:cs="宋体"/>
          <w:b/>
          <w:bCs/>
          <w:color w:val="333333"/>
          <w:kern w:val="0"/>
          <w:sz w:val="27"/>
          <w:lang w:eastAsia="zh-CN"/>
        </w:rPr>
        <w:t>硕博招聘在线</w:t>
      </w:r>
      <w:r>
        <w:rPr>
          <w:rFonts w:ascii="????z?" w:hAnsi="????z?" w:cs="宋体"/>
          <w:b/>
          <w:bCs/>
          <w:color w:val="333333"/>
          <w:kern w:val="0"/>
          <w:sz w:val="27"/>
        </w:rPr>
        <w:t>+</w:t>
      </w:r>
      <w:r>
        <w:rPr>
          <w:rFonts w:hint="eastAsia" w:ascii="????z?" w:hAnsi="????z?" w:cs="宋体"/>
          <w:b/>
          <w:bCs/>
          <w:color w:val="333333"/>
          <w:kern w:val="0"/>
          <w:sz w:val="27"/>
        </w:rPr>
        <w:t>姓名</w:t>
      </w:r>
      <w:r>
        <w:rPr>
          <w:rFonts w:ascii="????z?" w:hAnsi="????z?" w:cs="宋体"/>
          <w:b/>
          <w:bCs/>
          <w:color w:val="333333"/>
          <w:kern w:val="0"/>
          <w:sz w:val="27"/>
        </w:rPr>
        <w:t>+</w:t>
      </w:r>
      <w:r>
        <w:rPr>
          <w:rFonts w:hint="eastAsia" w:ascii="????z?" w:hAnsi="????z?" w:cs="宋体"/>
          <w:b/>
          <w:bCs/>
          <w:color w:val="333333"/>
          <w:kern w:val="0"/>
          <w:sz w:val="27"/>
        </w:rPr>
        <w:t>学历</w:t>
      </w:r>
      <w:r>
        <w:rPr>
          <w:rFonts w:ascii="????z?" w:hAnsi="????z?" w:cs="宋体"/>
          <w:b/>
          <w:bCs/>
          <w:color w:val="333333"/>
          <w:kern w:val="0"/>
          <w:sz w:val="27"/>
        </w:rPr>
        <w:t>/</w:t>
      </w:r>
      <w:r>
        <w:rPr>
          <w:rFonts w:hint="eastAsia" w:ascii="????z?" w:hAnsi="????z?" w:cs="宋体"/>
          <w:b/>
          <w:bCs/>
          <w:color w:val="333333"/>
          <w:kern w:val="0"/>
          <w:sz w:val="27"/>
        </w:rPr>
        <w:t>职称</w:t>
      </w:r>
      <w:r>
        <w:rPr>
          <w:rFonts w:ascii="????z?" w:hAnsi="????z?" w:cs="宋体"/>
          <w:b/>
          <w:bCs/>
          <w:color w:val="333333"/>
          <w:kern w:val="0"/>
          <w:sz w:val="27"/>
        </w:rPr>
        <w:t>+</w:t>
      </w:r>
      <w:r>
        <w:rPr>
          <w:rFonts w:hint="eastAsia" w:ascii="????z?" w:hAnsi="????z?" w:cs="宋体"/>
          <w:b/>
          <w:bCs/>
          <w:color w:val="333333"/>
          <w:kern w:val="0"/>
          <w:sz w:val="27"/>
        </w:rPr>
        <w:t>专业</w:t>
      </w:r>
      <w:r>
        <w:rPr>
          <w:rFonts w:hint="eastAsia" w:ascii="????z?" w:hAnsi="????z?" w:cs="宋体"/>
          <w:color w:val="333333"/>
          <w:kern w:val="0"/>
          <w:sz w:val="27"/>
          <w:szCs w:val="27"/>
        </w:rPr>
        <w:t>）</w:t>
      </w:r>
    </w:p>
    <w:p>
      <w:pPr>
        <w:widowControl/>
        <w:shd w:val="clear" w:color="auto" w:fill="FFFFFF"/>
        <w:snapToGrid w:val="0"/>
        <w:spacing w:line="360" w:lineRule="auto"/>
        <w:textAlignment w:val="baseline"/>
        <w:rPr>
          <w:rFonts w:hint="eastAsia" w:ascii="????z?" w:hAnsi="????z?" w:eastAsia="宋体" w:cs="宋体"/>
          <w:b/>
          <w:bCs/>
          <w:color w:val="FF3300"/>
          <w:kern w:val="0"/>
          <w:sz w:val="27"/>
          <w:lang w:val="en-US" w:eastAsia="zh-CN"/>
        </w:rPr>
      </w:pPr>
    </w:p>
    <w:p>
      <w:pPr>
        <w:widowControl/>
        <w:shd w:val="clear" w:color="auto" w:fill="FFFFFF"/>
        <w:snapToGrid w:val="0"/>
        <w:spacing w:line="360" w:lineRule="auto"/>
        <w:textAlignment w:val="baseline"/>
        <w:rPr>
          <w:rFonts w:ascii="????z?" w:hAnsi="????z?" w:cs="宋体"/>
          <w:color w:val="333333"/>
          <w:kern w:val="0"/>
          <w:sz w:val="27"/>
          <w:szCs w:val="27"/>
        </w:rPr>
      </w:pPr>
    </w:p>
    <w:p>
      <w:pPr>
        <w:widowControl/>
        <w:shd w:val="clear" w:color="auto" w:fill="FFFFFF"/>
        <w:snapToGrid w:val="0"/>
        <w:spacing w:line="360" w:lineRule="auto"/>
        <w:textAlignment w:val="baseline"/>
        <w:rPr>
          <w:rFonts w:hint="eastAsia" w:ascii="????z?" w:hAnsi="????z?" w:cs="宋体"/>
          <w:b/>
          <w:bCs/>
          <w:color w:val="333333"/>
          <w:kern w:val="0"/>
          <w:sz w:val="27"/>
        </w:rPr>
      </w:pPr>
      <w:r>
        <w:rPr>
          <w:rFonts w:hint="eastAsia" w:ascii="????z?" w:hAnsi="????z?" w:cs="宋体"/>
          <w:b/>
          <w:bCs/>
          <w:color w:val="333333"/>
          <w:kern w:val="0"/>
          <w:sz w:val="27"/>
        </w:rPr>
        <w:t>附件：南华大学优秀人才引进实施暂行办法</w:t>
      </w:r>
    </w:p>
    <w:p>
      <w:pPr>
        <w:widowControl/>
        <w:shd w:val="clear" w:color="auto" w:fill="FFFFFF"/>
        <w:snapToGrid w:val="0"/>
        <w:spacing w:line="360" w:lineRule="auto"/>
        <w:textAlignment w:val="baseline"/>
        <w:rPr>
          <w:rFonts w:hint="eastAsia" w:ascii="????z?" w:hAnsi="????z?" w:cs="宋体"/>
          <w:b/>
          <w:bCs/>
          <w:color w:val="333333"/>
          <w:kern w:val="0"/>
          <w:sz w:val="27"/>
        </w:rPr>
      </w:pPr>
    </w:p>
    <w:p>
      <w:pPr>
        <w:widowControl/>
        <w:shd w:val="clear" w:color="auto" w:fill="FFFFFF"/>
        <w:snapToGrid w:val="0"/>
        <w:spacing w:line="360" w:lineRule="auto"/>
        <w:textAlignment w:val="baseline"/>
        <w:rPr>
          <w:rFonts w:hint="eastAsia" w:ascii="????z?" w:hAnsi="????z?" w:cs="宋体"/>
          <w:b/>
          <w:bCs/>
          <w:color w:val="333333"/>
          <w:kern w:val="0"/>
          <w:sz w:val="27"/>
        </w:rPr>
      </w:pPr>
      <w:bookmarkStart w:id="0" w:name="_GoBack"/>
      <w:bookmarkEnd w:id="0"/>
    </w:p>
    <w:p>
      <w:pPr>
        <w:pStyle w:val="6"/>
        <w:rPr>
          <w:rFonts w:ascii="宋体" w:hAnsi="宋体"/>
          <w:sz w:val="44"/>
          <w:szCs w:val="44"/>
        </w:rPr>
      </w:pPr>
      <w:r>
        <w:rPr>
          <w:rFonts w:hint="eastAsia" w:ascii="宋体" w:hAnsi="宋体"/>
          <w:sz w:val="44"/>
          <w:szCs w:val="44"/>
        </w:rPr>
        <w:t>南华大学优秀人才引进实施暂行办法</w:t>
      </w:r>
    </w:p>
    <w:p>
      <w:pPr>
        <w:jc w:val="center"/>
      </w:pPr>
      <w:r>
        <w:rPr>
          <w:rFonts w:hint="eastAsia" w:ascii="仿宋" w:hAnsi="仿宋" w:eastAsia="仿宋"/>
          <w:sz w:val="32"/>
          <w:szCs w:val="32"/>
        </w:rPr>
        <w:t>（</w:t>
      </w:r>
      <w:r>
        <w:rPr>
          <w:rFonts w:ascii="仿宋" w:hAnsi="仿宋" w:eastAsia="仿宋"/>
          <w:sz w:val="32"/>
          <w:szCs w:val="32"/>
        </w:rPr>
        <w:t>2018</w:t>
      </w:r>
      <w:r>
        <w:rPr>
          <w:rFonts w:hint="eastAsia" w:ascii="仿宋" w:hAnsi="仿宋" w:eastAsia="仿宋"/>
          <w:sz w:val="32"/>
          <w:szCs w:val="32"/>
        </w:rPr>
        <w:t>年1</w:t>
      </w:r>
      <w:r>
        <w:rPr>
          <w:rFonts w:ascii="仿宋" w:hAnsi="仿宋" w:eastAsia="仿宋"/>
          <w:sz w:val="32"/>
          <w:szCs w:val="32"/>
        </w:rPr>
        <w:t>2月</w:t>
      </w:r>
      <w:r>
        <w:rPr>
          <w:rFonts w:hint="eastAsia" w:ascii="仿宋" w:hAnsi="仿宋" w:eastAsia="仿宋"/>
          <w:sz w:val="32"/>
          <w:szCs w:val="32"/>
        </w:rPr>
        <w:t>修订版）</w:t>
      </w:r>
    </w:p>
    <w:p>
      <w:pPr>
        <w:pStyle w:val="6"/>
        <w:rPr>
          <w:rFonts w:ascii="宋体" w:hAnsi="宋体"/>
          <w:sz w:val="44"/>
          <w:szCs w:val="44"/>
        </w:rPr>
      </w:pPr>
      <w:r>
        <w:rPr>
          <w:rFonts w:hint="eastAsia" w:ascii="仿宋_GB2312" w:eastAsia="仿宋_GB2312"/>
        </w:rPr>
        <w:t>第一章 总则</w:t>
      </w:r>
    </w:p>
    <w:p>
      <w:pPr>
        <w:ind w:firstLine="614" w:firstLineChars="192"/>
        <w:rPr>
          <w:rFonts w:ascii="仿宋_GB2312" w:eastAsia="仿宋_GB2312"/>
          <w:sz w:val="32"/>
          <w:szCs w:val="32"/>
        </w:rPr>
      </w:pPr>
      <w:r>
        <w:rPr>
          <w:rFonts w:hint="eastAsia" w:ascii="仿宋_GB2312" w:eastAsia="仿宋_GB2312"/>
          <w:sz w:val="32"/>
          <w:szCs w:val="32"/>
        </w:rPr>
        <w:t>第一条 为贯彻“人才强校”战略，进一步加强人才队伍建设，优化人才队伍结构，全面提升学校核心竞争力，根据相关文件精神，结合我校实际，特制定本实施办法。</w:t>
      </w:r>
    </w:p>
    <w:p>
      <w:pPr>
        <w:ind w:firstLine="614" w:firstLineChars="192"/>
        <w:rPr>
          <w:rFonts w:ascii="仿宋_GB2312" w:eastAsia="仿宋_GB2312"/>
          <w:sz w:val="32"/>
          <w:szCs w:val="32"/>
        </w:rPr>
      </w:pPr>
      <w:r>
        <w:rPr>
          <w:rFonts w:hint="eastAsia" w:ascii="仿宋_GB2312" w:eastAsia="仿宋_GB2312"/>
          <w:sz w:val="32"/>
          <w:szCs w:val="32"/>
        </w:rPr>
        <w:t>第二条 畅通人才引进渠道，打造人才储备平台。坚持政策引导、制度保障，急需与储备统筹，岗位、学历与能力结合，优质优岗优酬，激励与使用并重的原则。</w:t>
      </w:r>
    </w:p>
    <w:p>
      <w:pPr>
        <w:ind w:firstLine="614" w:firstLineChars="192"/>
        <w:rPr>
          <w:rFonts w:ascii="仿宋_GB2312" w:eastAsia="仿宋_GB2312"/>
          <w:sz w:val="32"/>
          <w:szCs w:val="32"/>
        </w:rPr>
      </w:pPr>
      <w:r>
        <w:rPr>
          <w:rFonts w:hint="eastAsia" w:ascii="仿宋_GB2312" w:eastAsia="仿宋_GB2312"/>
          <w:sz w:val="32"/>
          <w:szCs w:val="32"/>
        </w:rPr>
        <w:t xml:space="preserve">第三条 学校每年依据学科专业建设、平台建设与科学研究的实际需要，结合市场人才供求情况，确定岗位需求人数与要求，具体详见当年《南华大学人才招聘计划》中的相关内容。 </w:t>
      </w:r>
    </w:p>
    <w:p>
      <w:pPr>
        <w:ind w:firstLine="614" w:firstLineChars="192"/>
        <w:rPr>
          <w:rFonts w:ascii="仿宋_GB2312" w:eastAsia="仿宋_GB2312"/>
          <w:sz w:val="32"/>
          <w:szCs w:val="32"/>
        </w:rPr>
      </w:pPr>
      <w:r>
        <w:rPr>
          <w:rFonts w:hint="eastAsia" w:ascii="仿宋_GB2312" w:eastAsia="仿宋_GB2312"/>
          <w:sz w:val="32"/>
          <w:szCs w:val="32"/>
        </w:rPr>
        <w:t>第四条 人才引进的基本要求：热爱祖国，拥护党的路线、方针和政策，身体健康，身体测试合格，遵纪守法，恪守科学道德，学风正派，诚实守信，爱岗敬业，治学严谨，团结协作，愿意为南华大学的建设与发展作贡献。</w:t>
      </w:r>
    </w:p>
    <w:p>
      <w:pPr>
        <w:ind w:firstLine="614" w:firstLineChars="192"/>
        <w:rPr>
          <w:rFonts w:ascii="仿宋_GB2312" w:eastAsia="仿宋_GB2312"/>
          <w:sz w:val="32"/>
          <w:szCs w:val="32"/>
        </w:rPr>
      </w:pPr>
      <w:r>
        <w:rPr>
          <w:rFonts w:hint="eastAsia" w:ascii="仿宋_GB2312" w:eastAsia="仿宋_GB2312"/>
          <w:sz w:val="32"/>
          <w:szCs w:val="32"/>
        </w:rPr>
        <w:t>一般应在国内外取得博士学位，符合当年《南华大学人才招聘计划》的要求。</w:t>
      </w:r>
    </w:p>
    <w:p>
      <w:pPr>
        <w:ind w:firstLine="614" w:firstLineChars="192"/>
        <w:rPr>
          <w:rFonts w:ascii="仿宋_GB2312" w:eastAsia="仿宋_GB2312"/>
          <w:sz w:val="32"/>
          <w:szCs w:val="32"/>
        </w:rPr>
      </w:pPr>
      <w:r>
        <w:rPr>
          <w:rFonts w:hint="eastAsia" w:ascii="仿宋_GB2312" w:eastAsia="仿宋_GB2312"/>
          <w:sz w:val="32"/>
          <w:szCs w:val="32"/>
        </w:rPr>
        <w:t>第五条 引进的优秀人才需在学校全职工作或者从事博士后研究，并按学校规定签订合同。</w:t>
      </w:r>
    </w:p>
    <w:p>
      <w:pPr>
        <w:jc w:val="center"/>
        <w:rPr>
          <w:rFonts w:ascii="仿宋_GB2312" w:eastAsia="仿宋_GB2312"/>
          <w:b/>
          <w:sz w:val="32"/>
          <w:szCs w:val="32"/>
        </w:rPr>
      </w:pPr>
      <w:r>
        <w:rPr>
          <w:rFonts w:hint="eastAsia" w:ascii="仿宋_GB2312" w:eastAsia="仿宋_GB2312"/>
          <w:b/>
          <w:sz w:val="32"/>
          <w:szCs w:val="32"/>
        </w:rPr>
        <w:t>第二章 引进待遇</w:t>
      </w:r>
    </w:p>
    <w:p>
      <w:pPr>
        <w:ind w:firstLine="614" w:firstLineChars="192"/>
        <w:rPr>
          <w:rFonts w:ascii="仿宋_GB2312" w:eastAsia="仿宋_GB2312"/>
          <w:sz w:val="32"/>
          <w:szCs w:val="32"/>
        </w:rPr>
      </w:pPr>
      <w:r>
        <w:rPr>
          <w:rFonts w:hint="eastAsia" w:ascii="仿宋_GB2312" w:eastAsia="仿宋_GB2312"/>
          <w:sz w:val="32"/>
          <w:szCs w:val="32"/>
        </w:rPr>
        <w:t>第六条 提供安家费38-68万元/人（人民币，税前，下同），按照如下规定实施：</w:t>
      </w:r>
    </w:p>
    <w:p>
      <w:pPr>
        <w:ind w:firstLine="614" w:firstLineChars="192"/>
        <w:rPr>
          <w:rFonts w:ascii="仿宋_GB2312" w:eastAsia="仿宋_GB2312"/>
          <w:sz w:val="32"/>
          <w:szCs w:val="32"/>
        </w:rPr>
      </w:pPr>
      <w:r>
        <w:rPr>
          <w:rFonts w:hint="eastAsia" w:ascii="仿宋_GB2312" w:eastAsia="仿宋_GB2312"/>
          <w:sz w:val="32"/>
          <w:szCs w:val="32"/>
        </w:rPr>
        <w:t>1、第一类优秀人才</w:t>
      </w:r>
    </w:p>
    <w:p>
      <w:pPr>
        <w:ind w:firstLine="614" w:firstLineChars="192"/>
        <w:rPr>
          <w:rFonts w:ascii="仿宋_GB2312" w:eastAsia="仿宋_GB2312"/>
          <w:sz w:val="32"/>
          <w:szCs w:val="32"/>
        </w:rPr>
      </w:pPr>
      <w:r>
        <w:rPr>
          <w:rFonts w:hint="eastAsia" w:ascii="仿宋_GB2312" w:eastAsia="仿宋_GB2312"/>
          <w:sz w:val="32"/>
          <w:szCs w:val="32"/>
        </w:rPr>
        <w:t>年龄50岁及以下，满足下列条件的博士，提供安家费68万元；提供科研启动费50万元；直接聘为校聘教授岗位，享受教授（专业技术四级）岗位的绩效工资待遇。</w:t>
      </w:r>
    </w:p>
    <w:p>
      <w:pPr>
        <w:ind w:firstLine="614" w:firstLineChars="192"/>
        <w:rPr>
          <w:rFonts w:ascii="仿宋_GB2312" w:eastAsia="仿宋_GB2312"/>
          <w:sz w:val="32"/>
          <w:szCs w:val="32"/>
        </w:rPr>
      </w:pPr>
      <w:r>
        <w:rPr>
          <w:rFonts w:hint="eastAsia" w:ascii="仿宋_GB2312" w:eastAsia="仿宋_GB2312"/>
          <w:sz w:val="32"/>
          <w:szCs w:val="32"/>
        </w:rPr>
        <w:t>近五年，以第一作者发表ESI高被引论文（全球1%范围）1篇；或者获得国家自然科学、技术发明、科技进步一等奖，中国高校人文社会科学研究优秀成果一等奖等，获奖有个人排名。</w:t>
      </w:r>
    </w:p>
    <w:p>
      <w:pPr>
        <w:ind w:firstLine="614" w:firstLineChars="192"/>
        <w:rPr>
          <w:rFonts w:ascii="仿宋_GB2312" w:eastAsia="仿宋_GB2312"/>
          <w:sz w:val="32"/>
          <w:szCs w:val="32"/>
        </w:rPr>
      </w:pPr>
      <w:r>
        <w:rPr>
          <w:rFonts w:hint="eastAsia" w:ascii="仿宋_GB2312" w:eastAsia="仿宋_GB2312"/>
          <w:sz w:val="32"/>
          <w:szCs w:val="32"/>
        </w:rPr>
        <w:t>2、第二类优秀人才</w:t>
      </w:r>
    </w:p>
    <w:p>
      <w:pPr>
        <w:ind w:firstLine="614" w:firstLineChars="192"/>
        <w:rPr>
          <w:rFonts w:ascii="仿宋_GB2312" w:eastAsia="仿宋_GB2312"/>
          <w:sz w:val="32"/>
          <w:szCs w:val="32"/>
        </w:rPr>
      </w:pPr>
      <w:r>
        <w:rPr>
          <w:rFonts w:hint="eastAsia" w:ascii="仿宋_GB2312" w:eastAsia="仿宋_GB2312"/>
          <w:sz w:val="32"/>
          <w:szCs w:val="32"/>
        </w:rPr>
        <w:t>年龄45岁及以下，满足下列条件的博士，提供安家费58万元；提供科研启动费30万元；直接聘为校聘教授岗位，享受教授（专业技术四级）岗位的绩效工资待遇。</w:t>
      </w:r>
    </w:p>
    <w:p>
      <w:pPr>
        <w:ind w:firstLine="614" w:firstLineChars="192"/>
        <w:rPr>
          <w:rFonts w:ascii="仿宋_GB2312" w:eastAsia="仿宋_GB2312"/>
          <w:sz w:val="32"/>
          <w:szCs w:val="32"/>
        </w:rPr>
      </w:pPr>
      <w:r>
        <w:rPr>
          <w:rFonts w:hint="eastAsia" w:ascii="仿宋_GB2312" w:eastAsia="仿宋_GB2312"/>
          <w:sz w:val="32"/>
          <w:szCs w:val="32"/>
        </w:rPr>
        <w:t>（1）近五年以第一作者发表JCR一区(JCR分区)4篇；或获得国家自然科学、技术发明、科技进步二等奖，中国高校人文社会科学研究优秀成果二等奖，获奖有个人排名；</w:t>
      </w:r>
    </w:p>
    <w:p>
      <w:pPr>
        <w:ind w:firstLine="614" w:firstLineChars="192"/>
        <w:rPr>
          <w:rFonts w:ascii="仿宋_GB2312" w:eastAsia="仿宋_GB2312"/>
          <w:sz w:val="32"/>
          <w:szCs w:val="32"/>
        </w:rPr>
      </w:pPr>
      <w:r>
        <w:rPr>
          <w:rFonts w:hint="eastAsia" w:ascii="仿宋_GB2312" w:eastAsia="仿宋_GB2312"/>
          <w:sz w:val="32"/>
          <w:szCs w:val="32"/>
        </w:rPr>
        <w:t>（2）在本科高校任教的教授、三甲医院的主任医师、大型科研机构的研究员、大型企业的研究员级高级工程师可在第一条所列业绩上适当放宽。</w:t>
      </w:r>
      <w:r>
        <w:rPr>
          <w:rFonts w:hint="eastAsia" w:ascii="仿宋_GB2312" w:eastAsia="仿宋_GB2312"/>
          <w:sz w:val="32"/>
          <w:szCs w:val="32"/>
        </w:rPr>
        <w:tab/>
      </w:r>
      <w:r>
        <w:rPr>
          <w:rFonts w:hint="eastAsia" w:ascii="仿宋_GB2312" w:eastAsia="仿宋_GB2312"/>
          <w:sz w:val="32"/>
          <w:szCs w:val="32"/>
        </w:rPr>
        <w:t xml:space="preserve">  </w:t>
      </w:r>
    </w:p>
    <w:p>
      <w:pPr>
        <w:ind w:firstLine="614" w:firstLineChars="192"/>
        <w:rPr>
          <w:rFonts w:ascii="仿宋_GB2312" w:eastAsia="仿宋_GB2312"/>
          <w:sz w:val="32"/>
          <w:szCs w:val="32"/>
        </w:rPr>
      </w:pPr>
      <w:r>
        <w:rPr>
          <w:rFonts w:hint="eastAsia" w:ascii="仿宋_GB2312" w:eastAsia="仿宋_GB2312"/>
          <w:sz w:val="32"/>
          <w:szCs w:val="32"/>
        </w:rPr>
        <w:t>3、第三类优秀人才</w:t>
      </w:r>
    </w:p>
    <w:p>
      <w:pPr>
        <w:ind w:firstLine="614" w:firstLineChars="192"/>
        <w:rPr>
          <w:rFonts w:ascii="仿宋_GB2312" w:eastAsia="仿宋_GB2312"/>
          <w:sz w:val="32"/>
          <w:szCs w:val="32"/>
        </w:rPr>
      </w:pPr>
      <w:r>
        <w:rPr>
          <w:rFonts w:hint="eastAsia" w:ascii="仿宋_GB2312" w:eastAsia="仿宋_GB2312"/>
          <w:sz w:val="32"/>
          <w:szCs w:val="32"/>
        </w:rPr>
        <w:t>年龄40岁及以下，满足下列条件之一的博士，提供安家费48万元；提供科研启动费20万元；直接聘为校聘副教授岗位，享受副教授（专业技术七级）岗位的绩效工资待遇。</w:t>
      </w:r>
    </w:p>
    <w:p>
      <w:pPr>
        <w:ind w:firstLine="614" w:firstLineChars="192"/>
        <w:rPr>
          <w:rFonts w:ascii="仿宋_GB2312" w:eastAsia="仿宋_GB2312"/>
          <w:sz w:val="32"/>
          <w:szCs w:val="32"/>
        </w:rPr>
      </w:pPr>
      <w:r>
        <w:rPr>
          <w:rFonts w:hint="eastAsia" w:ascii="仿宋_GB2312" w:eastAsia="仿宋_GB2312"/>
          <w:sz w:val="32"/>
          <w:szCs w:val="32"/>
        </w:rPr>
        <w:t>（1）近五年以第一作者发表JCR一区(JCR分区)论文2篇；或获得省部级（含国防、军队）自然科学、技术发明（专利）、科技进步一等奖，省部级哲学社会科学成果一等奖、国家社科基金项目优秀成果奖一等奖，获奖有个人排名；或者以第一完成人获得国家发明专利3项及以上；或者主持过国家自然科学基金面上项目、青年科学、专项基金项目，国家社科基金规划项目、后期资助项目，国家科技重大专项项目课题任务，国家重点研发计划课题任务，国家科技部科技支撑计划项目、科技部技术创新引导专项，国防重点项目及以上课题1项及以上；</w:t>
      </w:r>
    </w:p>
    <w:p>
      <w:pPr>
        <w:ind w:firstLine="614" w:firstLineChars="192"/>
        <w:rPr>
          <w:rFonts w:ascii="仿宋_GB2312" w:eastAsia="仿宋_GB2312"/>
          <w:sz w:val="32"/>
          <w:szCs w:val="32"/>
        </w:rPr>
      </w:pPr>
      <w:r>
        <w:rPr>
          <w:rFonts w:hint="eastAsia" w:ascii="仿宋_GB2312" w:eastAsia="仿宋_GB2312"/>
          <w:sz w:val="32"/>
          <w:szCs w:val="32"/>
        </w:rPr>
        <w:t>（2）在本科高校任教的副教授、三甲医院的副主任医师、大型科研机构和企业的高级工程师、优秀博士后、海外知名大学（或科研机构）获得博士学位（被2名及以上海外同行知名教授推荐）</w:t>
      </w:r>
      <w:r>
        <w:rPr>
          <w:rFonts w:ascii="仿宋_GB2312" w:eastAsia="仿宋_GB2312"/>
          <w:sz w:val="32"/>
          <w:szCs w:val="32"/>
        </w:rPr>
        <w:t>可在</w:t>
      </w:r>
      <w:r>
        <w:rPr>
          <w:rFonts w:hint="eastAsia" w:ascii="仿宋_GB2312" w:eastAsia="仿宋_GB2312"/>
          <w:sz w:val="32"/>
          <w:szCs w:val="32"/>
        </w:rPr>
        <w:t>第一条所列业绩上适当放宽。</w:t>
      </w:r>
    </w:p>
    <w:p>
      <w:pPr>
        <w:ind w:firstLine="614" w:firstLineChars="192"/>
        <w:rPr>
          <w:rFonts w:ascii="仿宋_GB2312" w:eastAsia="仿宋_GB2312"/>
          <w:sz w:val="32"/>
          <w:szCs w:val="32"/>
        </w:rPr>
      </w:pPr>
      <w:r>
        <w:rPr>
          <w:rFonts w:hint="eastAsia" w:ascii="仿宋_GB2312" w:eastAsia="仿宋_GB2312"/>
          <w:sz w:val="32"/>
          <w:szCs w:val="32"/>
        </w:rPr>
        <w:t>4、第四类优秀人才</w:t>
      </w:r>
    </w:p>
    <w:p>
      <w:pPr>
        <w:ind w:firstLine="614" w:firstLineChars="192"/>
        <w:rPr>
          <w:rFonts w:ascii="仿宋_GB2312" w:eastAsia="仿宋_GB2312"/>
          <w:sz w:val="32"/>
          <w:szCs w:val="32"/>
        </w:rPr>
      </w:pPr>
      <w:r>
        <w:rPr>
          <w:rFonts w:hint="eastAsia" w:ascii="仿宋_GB2312" w:eastAsia="仿宋_GB2312"/>
          <w:sz w:val="32"/>
          <w:szCs w:val="32"/>
        </w:rPr>
        <w:t>年龄35岁及以下，优秀急需人才，一般应为博士，提供安家费38万元；提供科研启动费10万元；直接聘任为讲师岗位，享受讲师最高级（专业技术八级）岗位的绩效工资待遇。</w:t>
      </w:r>
    </w:p>
    <w:p>
      <w:pPr>
        <w:ind w:firstLine="614" w:firstLineChars="192"/>
        <w:rPr>
          <w:rFonts w:ascii="仿宋_GB2312" w:eastAsia="仿宋_GB2312"/>
          <w:sz w:val="32"/>
          <w:szCs w:val="32"/>
        </w:rPr>
      </w:pPr>
      <w:r>
        <w:rPr>
          <w:rFonts w:hint="eastAsia" w:ascii="仿宋_GB2312" w:eastAsia="仿宋_GB2312"/>
          <w:sz w:val="32"/>
          <w:szCs w:val="32"/>
        </w:rPr>
        <w:t>5、对于引进具有正高职称，年龄在50岁及以下，但无博士学位的优秀人才，采取一事一议。应经学院推荐，人力资源处审核，校学术委员会评价，学校审批决定。</w:t>
      </w:r>
    </w:p>
    <w:p>
      <w:pPr>
        <w:ind w:firstLine="614" w:firstLineChars="192"/>
        <w:rPr>
          <w:rFonts w:ascii="仿宋_GB2312" w:eastAsia="仿宋_GB2312"/>
          <w:sz w:val="32"/>
          <w:szCs w:val="32"/>
        </w:rPr>
      </w:pPr>
      <w:r>
        <w:rPr>
          <w:rFonts w:hint="eastAsia" w:ascii="仿宋_GB2312" w:eastAsia="仿宋_GB2312"/>
          <w:sz w:val="32"/>
          <w:szCs w:val="32"/>
        </w:rPr>
        <w:t>6、对于我校需要的特别优秀的人才，可以实行特别通道，依据业绩，安家费、科研启动费等相关待遇可以采取一事一议。</w:t>
      </w:r>
    </w:p>
    <w:p>
      <w:pPr>
        <w:ind w:firstLine="614" w:firstLineChars="192"/>
        <w:rPr>
          <w:rFonts w:ascii="仿宋_GB2312" w:eastAsia="仿宋_GB2312"/>
          <w:sz w:val="32"/>
          <w:szCs w:val="32"/>
        </w:rPr>
      </w:pPr>
      <w:r>
        <w:rPr>
          <w:rFonts w:hint="eastAsia" w:ascii="仿宋_GB2312" w:eastAsia="仿宋_GB2312"/>
          <w:sz w:val="32"/>
          <w:szCs w:val="32"/>
        </w:rPr>
        <w:t>第七条 对于来学校报到前已婚的博士，综合考虑其学术背景和学术水平，可以考虑其配偶的安置，具体办法如下：</w:t>
      </w:r>
    </w:p>
    <w:p>
      <w:pPr>
        <w:ind w:firstLine="614" w:firstLineChars="192"/>
        <w:rPr>
          <w:rFonts w:ascii="仿宋_GB2312" w:eastAsia="仿宋_GB2312"/>
          <w:sz w:val="32"/>
          <w:szCs w:val="32"/>
        </w:rPr>
      </w:pPr>
      <w:r>
        <w:rPr>
          <w:rFonts w:hint="eastAsia" w:ascii="仿宋_GB2312" w:eastAsia="仿宋_GB2312"/>
          <w:sz w:val="32"/>
          <w:szCs w:val="32"/>
        </w:rPr>
        <w:t>对于满足第六条1至3项条件的人才，其配偶学校可安排工作；对于满足第六条第4、5项条件的人才，其配偶有全日制本科及以上学历或有中级及以上职称，学校可安排工作。</w:t>
      </w:r>
    </w:p>
    <w:p>
      <w:pPr>
        <w:ind w:firstLine="614" w:firstLineChars="192"/>
        <w:rPr>
          <w:rFonts w:ascii="仿宋_GB2312" w:eastAsia="仿宋_GB2312"/>
          <w:sz w:val="32"/>
          <w:szCs w:val="32"/>
        </w:rPr>
      </w:pPr>
      <w:r>
        <w:rPr>
          <w:rFonts w:hint="eastAsia" w:ascii="仿宋_GB2312" w:eastAsia="仿宋_GB2312"/>
          <w:sz w:val="32"/>
          <w:szCs w:val="32"/>
        </w:rPr>
        <w:t xml:space="preserve">配偶的年龄应符合引进人才的相应层次年龄要求，身心健康，满足岗位需求，经本人申请，用人单位考核合格，学校安排工作。     </w:t>
      </w:r>
    </w:p>
    <w:p>
      <w:pPr>
        <w:ind w:firstLine="614" w:firstLineChars="192"/>
        <w:rPr>
          <w:rFonts w:ascii="仿宋_GB2312" w:eastAsia="仿宋_GB2312"/>
          <w:sz w:val="32"/>
          <w:szCs w:val="32"/>
        </w:rPr>
      </w:pPr>
      <w:r>
        <w:rPr>
          <w:rFonts w:hint="eastAsia" w:ascii="仿宋_GB2312" w:eastAsia="仿宋_GB2312"/>
          <w:sz w:val="32"/>
          <w:szCs w:val="32"/>
        </w:rPr>
        <w:t>第八条 学校引进的优秀人才，除了享受南华大学在职在岗同类人员薪酬待遇外，符合条件的，还可申报南华大学“船山人才工程”人选等。</w:t>
      </w:r>
    </w:p>
    <w:p>
      <w:pPr>
        <w:ind w:firstLine="614" w:firstLineChars="192"/>
        <w:rPr>
          <w:rFonts w:ascii="仿宋_GB2312" w:eastAsia="仿宋_GB2312"/>
          <w:sz w:val="32"/>
          <w:szCs w:val="32"/>
        </w:rPr>
      </w:pPr>
      <w:r>
        <w:rPr>
          <w:rFonts w:ascii="仿宋_GB2312" w:eastAsia="仿宋_GB2312"/>
          <w:sz w:val="32"/>
          <w:szCs w:val="32"/>
        </w:rPr>
        <w:t>第九条</w:t>
      </w:r>
      <w:r>
        <w:rPr>
          <w:rFonts w:hint="eastAsia" w:ascii="仿宋_GB2312" w:eastAsia="仿宋_GB2312"/>
          <w:sz w:val="32"/>
          <w:szCs w:val="32"/>
        </w:rPr>
        <w:t xml:space="preserve"> 学校引进的优秀人才，直接聘为校聘教授、副教授和讲师岗位的聘期为5年。直接聘为校聘教授、副教授岗位的优秀人才第3年末进行中期考核。</w:t>
      </w:r>
    </w:p>
    <w:p>
      <w:pPr>
        <w:ind w:firstLine="614" w:firstLineChars="192"/>
        <w:rPr>
          <w:rFonts w:ascii="仿宋_GB2312" w:eastAsia="仿宋_GB2312"/>
          <w:sz w:val="32"/>
          <w:szCs w:val="32"/>
        </w:rPr>
      </w:pPr>
      <w:r>
        <w:rPr>
          <w:rFonts w:hint="eastAsia" w:ascii="仿宋_GB2312" w:eastAsia="仿宋_GB2312"/>
          <w:sz w:val="32"/>
          <w:szCs w:val="32"/>
        </w:rPr>
        <w:t>第十条 学校引进的优秀人才在校聘岗位的聘期内，若未能晋升职称，聘期结束后，依据校聘职称条件，“第一类优秀人才”和“第二类优秀人才”可再次申报正高级或者副高级校聘职称；“第三类优秀人才”和“第四类优秀人才”可申报副高级校聘职称。</w:t>
      </w:r>
    </w:p>
    <w:p>
      <w:pPr>
        <w:jc w:val="center"/>
        <w:rPr>
          <w:rFonts w:ascii="仿宋_GB2312" w:eastAsia="仿宋_GB2312"/>
          <w:sz w:val="32"/>
          <w:szCs w:val="32"/>
        </w:rPr>
      </w:pPr>
      <w:r>
        <w:rPr>
          <w:rFonts w:hint="eastAsia" w:ascii="仿宋_GB2312" w:eastAsia="仿宋_GB2312"/>
          <w:b/>
          <w:sz w:val="32"/>
          <w:szCs w:val="32"/>
        </w:rPr>
        <w:t>第三章 管理与考核</w:t>
      </w:r>
    </w:p>
    <w:p>
      <w:pPr>
        <w:ind w:firstLine="614" w:firstLineChars="192"/>
        <w:rPr>
          <w:rFonts w:ascii="仿宋_GB2312" w:eastAsia="仿宋_GB2312"/>
          <w:sz w:val="32"/>
          <w:szCs w:val="32"/>
        </w:rPr>
      </w:pPr>
      <w:r>
        <w:rPr>
          <w:rFonts w:hint="eastAsia" w:ascii="仿宋_GB2312" w:eastAsia="仿宋_GB2312"/>
          <w:sz w:val="32"/>
          <w:szCs w:val="32"/>
        </w:rPr>
        <w:t>第九条 学校对引进的优秀人才，同校内其他专业技术人才一样，实行岗位聘任、目标考核和合同管理。学校鼓励新引进的博士在我校博士后流动站从事博士后研究，按照博士后进行考核，但可以享受全职同类博士人员待遇。新进的博士应自觉遵守国家法律法规及学校的各项规章制度，认真履行与学校、院部签订的协议，服从学校安排。</w:t>
      </w:r>
    </w:p>
    <w:p>
      <w:pPr>
        <w:ind w:firstLine="614" w:firstLineChars="192"/>
        <w:rPr>
          <w:rFonts w:ascii="仿宋_GB2312" w:eastAsia="仿宋_GB2312"/>
          <w:sz w:val="32"/>
          <w:szCs w:val="32"/>
        </w:rPr>
      </w:pPr>
      <w:r>
        <w:rPr>
          <w:rFonts w:hint="eastAsia" w:ascii="仿宋_GB2312" w:eastAsia="仿宋_GB2312"/>
          <w:sz w:val="32"/>
          <w:szCs w:val="32"/>
        </w:rPr>
        <w:t>第十条 学校引进的优秀人才，其在学校实际服务期为8年。在服务期限内，如因个人原因终止协议，要求调离、辞职、自费出国或被学校解聘等，须承担相应的违约责任。</w:t>
      </w:r>
    </w:p>
    <w:p>
      <w:pPr>
        <w:ind w:firstLine="614" w:firstLineChars="192"/>
        <w:rPr>
          <w:rFonts w:ascii="仿宋_GB2312" w:eastAsia="仿宋_GB2312"/>
          <w:sz w:val="32"/>
          <w:szCs w:val="32"/>
        </w:rPr>
      </w:pPr>
      <w:r>
        <w:rPr>
          <w:rFonts w:hint="eastAsia" w:ascii="仿宋_GB2312" w:eastAsia="仿宋_GB2312"/>
          <w:sz w:val="32"/>
          <w:szCs w:val="32"/>
        </w:rPr>
        <w:t>第十一条 引进优秀人才的安家费首期发放50%，其余分7个年度平均发放。</w:t>
      </w:r>
    </w:p>
    <w:p>
      <w:pPr>
        <w:ind w:firstLine="614" w:firstLineChars="192"/>
        <w:rPr>
          <w:rFonts w:ascii="仿宋_GB2312" w:eastAsia="仿宋_GB2312"/>
          <w:sz w:val="32"/>
          <w:szCs w:val="32"/>
        </w:rPr>
      </w:pPr>
      <w:r>
        <w:rPr>
          <w:rFonts w:hint="eastAsia" w:ascii="仿宋_GB2312" w:eastAsia="仿宋_GB2312"/>
          <w:sz w:val="32"/>
          <w:szCs w:val="32"/>
        </w:rPr>
        <w:t>第十二条 学院、直属型附属医院等基层用人单位是学校人才引进工作的主要责任单位。学校将定期对各基层单位、直属型附属医院的人才引进工作进行考核。对于人才工作成绩特别突出的部门，学校将给予奖励。对于不采取有效措施，人才引进工作完成不到位，特别是学历层次、学缘结构亟待改善，而长期没有得到改善、严重影响相关学科发展的单位，学校将予以批评，并视情况进行一定的经济处罚。</w:t>
      </w:r>
    </w:p>
    <w:p>
      <w:pPr>
        <w:ind w:firstLine="614" w:firstLineChars="192"/>
        <w:rPr>
          <w:rFonts w:ascii="仿宋_GB2312" w:eastAsia="仿宋_GB2312"/>
          <w:sz w:val="32"/>
          <w:szCs w:val="32"/>
        </w:rPr>
      </w:pPr>
      <w:r>
        <w:rPr>
          <w:rFonts w:ascii="仿宋_GB2312" w:eastAsia="仿宋_GB2312"/>
          <w:sz w:val="32"/>
          <w:szCs w:val="32"/>
        </w:rPr>
        <w:t>第十三条</w:t>
      </w:r>
      <w:r>
        <w:rPr>
          <w:rFonts w:hint="eastAsia" w:ascii="仿宋_GB2312" w:eastAsia="仿宋_GB2312"/>
          <w:sz w:val="32"/>
          <w:szCs w:val="32"/>
        </w:rPr>
        <w:t xml:space="preserve"> </w:t>
      </w:r>
      <w:r>
        <w:rPr>
          <w:rFonts w:ascii="仿宋_GB2312" w:eastAsia="仿宋_GB2312"/>
          <w:sz w:val="32"/>
          <w:szCs w:val="32"/>
        </w:rPr>
        <w:t xml:space="preserve"> 中期考核</w:t>
      </w:r>
      <w:r>
        <w:rPr>
          <w:rFonts w:hint="eastAsia" w:ascii="仿宋_GB2312" w:eastAsia="仿宋_GB2312"/>
          <w:sz w:val="32"/>
          <w:szCs w:val="32"/>
        </w:rPr>
        <w:t>。</w:t>
      </w:r>
    </w:p>
    <w:p>
      <w:pPr>
        <w:ind w:firstLine="614" w:firstLineChars="192"/>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学校人力资源处会同教务部、科研与学科建设部及相关教学科研单位，根据中期考核目标，对直接校聘为教授、副教授岗位优秀人才进行考核。</w:t>
      </w:r>
    </w:p>
    <w:p>
      <w:pPr>
        <w:ind w:firstLine="614" w:firstLineChars="192"/>
        <w:rPr>
          <w:rFonts w:ascii="仿宋_GB2312" w:eastAsia="仿宋_GB2312"/>
          <w:sz w:val="32"/>
          <w:szCs w:val="32"/>
        </w:rPr>
      </w:pPr>
      <w:r>
        <w:rPr>
          <w:rFonts w:ascii="仿宋_GB2312" w:eastAsia="仿宋_GB2312"/>
          <w:sz w:val="32"/>
          <w:szCs w:val="32"/>
        </w:rPr>
        <w:t>2.中期考核目标</w:t>
      </w:r>
      <w:r>
        <w:rPr>
          <w:rFonts w:hint="eastAsia" w:ascii="仿宋_GB2312" w:eastAsia="仿宋_GB2312"/>
          <w:sz w:val="32"/>
          <w:szCs w:val="32"/>
        </w:rPr>
        <w:t>：</w:t>
      </w:r>
    </w:p>
    <w:p>
      <w:pPr>
        <w:ind w:firstLine="614" w:firstLineChars="192"/>
        <w:rPr>
          <w:rFonts w:ascii="仿宋_GB2312" w:eastAsia="仿宋_GB2312"/>
          <w:sz w:val="32"/>
          <w:szCs w:val="32"/>
        </w:rPr>
      </w:pPr>
      <w:r>
        <w:rPr>
          <w:rFonts w:hint="eastAsia" w:ascii="仿宋_GB2312" w:eastAsia="仿宋_GB2312"/>
          <w:sz w:val="32"/>
          <w:szCs w:val="32"/>
        </w:rPr>
        <w:t>（1）积极参与本学科规划与建设，主动融入本领域或相近学术领域的创新团队，积极参与相关重大科研任务，逐步凝练并形成自己的研究方向。</w:t>
      </w:r>
    </w:p>
    <w:p>
      <w:pPr>
        <w:ind w:firstLine="614" w:firstLineChars="192"/>
        <w:rPr>
          <w:rFonts w:ascii="仿宋_GB2312" w:eastAsia="仿宋_GB2312"/>
          <w:sz w:val="32"/>
          <w:szCs w:val="32"/>
        </w:rPr>
      </w:pPr>
      <w:r>
        <w:rPr>
          <w:rFonts w:hint="eastAsia" w:ascii="仿宋_GB2312" w:eastAsia="仿宋_GB2312"/>
          <w:sz w:val="32"/>
          <w:szCs w:val="32"/>
        </w:rPr>
        <w:t>（2）担任本科或研究生1门及以上主要课程讲授任务。</w:t>
      </w:r>
    </w:p>
    <w:p>
      <w:pPr>
        <w:ind w:firstLine="614" w:firstLineChars="192"/>
        <w:rPr>
          <w:rFonts w:ascii="仿宋_GB2312" w:eastAsia="仿宋_GB2312"/>
          <w:sz w:val="32"/>
          <w:szCs w:val="32"/>
        </w:rPr>
      </w:pPr>
      <w:r>
        <w:rPr>
          <w:rFonts w:hint="eastAsia" w:ascii="仿宋_GB2312" w:eastAsia="仿宋_GB2312"/>
          <w:sz w:val="32"/>
          <w:szCs w:val="32"/>
        </w:rPr>
        <w:t xml:space="preserve">（3）个人科研任务: </w:t>
      </w:r>
    </w:p>
    <w:p>
      <w:pPr>
        <w:ind w:firstLine="614" w:firstLineChars="192"/>
        <w:rPr>
          <w:rFonts w:ascii="仿宋_GB2312" w:eastAsia="仿宋_GB2312"/>
          <w:sz w:val="32"/>
          <w:szCs w:val="32"/>
        </w:rPr>
      </w:pPr>
      <w:r>
        <w:rPr>
          <w:rFonts w:ascii="仿宋_GB2312" w:eastAsia="仿宋_GB2312"/>
          <w:sz w:val="32"/>
          <w:szCs w:val="32"/>
        </w:rPr>
        <w:t>A直接聘为校聘教授岗位的</w:t>
      </w:r>
      <w:r>
        <w:rPr>
          <w:rFonts w:hint="eastAsia" w:ascii="仿宋_GB2312" w:eastAsia="仿宋_GB2312"/>
          <w:sz w:val="32"/>
          <w:szCs w:val="32"/>
        </w:rPr>
        <w:t>个人科研任务:</w:t>
      </w:r>
    </w:p>
    <w:p>
      <w:pPr>
        <w:ind w:firstLine="614" w:firstLineChars="192"/>
        <w:rPr>
          <w:rFonts w:ascii="仿宋_GB2312" w:eastAsia="仿宋_GB2312"/>
          <w:sz w:val="32"/>
          <w:szCs w:val="32"/>
        </w:rPr>
      </w:pPr>
      <w:r>
        <w:rPr>
          <w:rFonts w:hint="eastAsia" w:ascii="仿宋_GB2312" w:eastAsia="仿宋_GB2312"/>
          <w:sz w:val="32"/>
          <w:szCs w:val="32"/>
        </w:rPr>
        <w:t>项目：主持业绩值≥3</w:t>
      </w:r>
      <w:r>
        <w:rPr>
          <w:rFonts w:ascii="仿宋_GB2312" w:eastAsia="仿宋_GB2312"/>
          <w:sz w:val="32"/>
          <w:szCs w:val="32"/>
        </w:rPr>
        <w:t>00</w:t>
      </w:r>
      <w:r>
        <w:rPr>
          <w:rFonts w:hint="eastAsia" w:ascii="仿宋_GB2312" w:eastAsia="仿宋_GB2312"/>
          <w:sz w:val="32"/>
          <w:szCs w:val="32"/>
        </w:rPr>
        <w:t>的科研项目1项。</w:t>
      </w:r>
    </w:p>
    <w:p>
      <w:pPr>
        <w:ind w:firstLine="614" w:firstLineChars="192"/>
        <w:rPr>
          <w:rFonts w:ascii="仿宋_GB2312" w:eastAsia="仿宋_GB2312"/>
          <w:sz w:val="32"/>
          <w:szCs w:val="32"/>
        </w:rPr>
      </w:pPr>
      <w:r>
        <w:rPr>
          <w:rFonts w:hint="eastAsia" w:ascii="仿宋_GB2312" w:eastAsia="仿宋_GB2312"/>
          <w:sz w:val="32"/>
          <w:szCs w:val="32"/>
        </w:rPr>
        <w:t>成果：发表（获得）业绩值≥3</w:t>
      </w:r>
      <w:r>
        <w:rPr>
          <w:rFonts w:ascii="仿宋_GB2312" w:eastAsia="仿宋_GB2312"/>
          <w:sz w:val="32"/>
          <w:szCs w:val="32"/>
        </w:rPr>
        <w:t>00</w:t>
      </w:r>
      <w:r>
        <w:rPr>
          <w:rFonts w:hint="eastAsia" w:ascii="仿宋_GB2312" w:eastAsia="仿宋_GB2312"/>
          <w:sz w:val="32"/>
          <w:szCs w:val="32"/>
        </w:rPr>
        <w:t>科研论文、科研（教研）成果奖、发明专利等，累计业绩值≥9</w:t>
      </w:r>
      <w:r>
        <w:rPr>
          <w:rFonts w:ascii="仿宋_GB2312" w:eastAsia="仿宋_GB2312"/>
          <w:sz w:val="32"/>
          <w:szCs w:val="32"/>
        </w:rPr>
        <w:t>00</w:t>
      </w:r>
      <w:r>
        <w:rPr>
          <w:rFonts w:hint="eastAsia" w:ascii="仿宋_GB2312" w:eastAsia="仿宋_GB2312"/>
          <w:sz w:val="32"/>
          <w:szCs w:val="32"/>
        </w:rPr>
        <w:t>。</w:t>
      </w:r>
    </w:p>
    <w:p>
      <w:pPr>
        <w:ind w:firstLine="614" w:firstLineChars="192"/>
        <w:rPr>
          <w:rFonts w:ascii="仿宋_GB2312" w:eastAsia="仿宋_GB2312"/>
          <w:sz w:val="32"/>
          <w:szCs w:val="32"/>
        </w:rPr>
      </w:pPr>
      <w:r>
        <w:rPr>
          <w:rFonts w:hint="eastAsia" w:ascii="仿宋_GB2312" w:eastAsia="仿宋_GB2312"/>
          <w:sz w:val="32"/>
          <w:szCs w:val="32"/>
        </w:rPr>
        <w:t>B</w:t>
      </w:r>
      <w:r>
        <w:rPr>
          <w:rFonts w:ascii="仿宋_GB2312" w:eastAsia="仿宋_GB2312"/>
          <w:sz w:val="32"/>
          <w:szCs w:val="32"/>
        </w:rPr>
        <w:t>直接聘为校聘副教授岗位的</w:t>
      </w:r>
      <w:r>
        <w:rPr>
          <w:rFonts w:hint="eastAsia" w:ascii="仿宋_GB2312" w:eastAsia="仿宋_GB2312"/>
          <w:sz w:val="32"/>
          <w:szCs w:val="32"/>
        </w:rPr>
        <w:t xml:space="preserve">个人科研任务: </w:t>
      </w:r>
    </w:p>
    <w:p>
      <w:pPr>
        <w:ind w:firstLine="614" w:firstLineChars="192"/>
        <w:rPr>
          <w:rFonts w:ascii="仿宋_GB2312" w:eastAsia="仿宋_GB2312"/>
          <w:sz w:val="32"/>
          <w:szCs w:val="32"/>
        </w:rPr>
      </w:pPr>
      <w:r>
        <w:rPr>
          <w:rFonts w:hint="eastAsia" w:ascii="仿宋_GB2312" w:eastAsia="仿宋_GB2312"/>
          <w:sz w:val="32"/>
          <w:szCs w:val="32"/>
        </w:rPr>
        <w:t>项目：主持业绩值≥2</w:t>
      </w:r>
      <w:r>
        <w:rPr>
          <w:rFonts w:ascii="仿宋_GB2312" w:eastAsia="仿宋_GB2312"/>
          <w:sz w:val="32"/>
          <w:szCs w:val="32"/>
        </w:rPr>
        <w:t>00</w:t>
      </w:r>
      <w:r>
        <w:rPr>
          <w:rFonts w:hint="eastAsia" w:ascii="仿宋_GB2312" w:eastAsia="仿宋_GB2312"/>
          <w:sz w:val="32"/>
          <w:szCs w:val="32"/>
        </w:rPr>
        <w:t>的科研项目1项。</w:t>
      </w:r>
    </w:p>
    <w:p>
      <w:pPr>
        <w:ind w:firstLine="614" w:firstLineChars="192"/>
        <w:rPr>
          <w:rFonts w:ascii="仿宋_GB2312" w:eastAsia="仿宋_GB2312"/>
          <w:sz w:val="32"/>
          <w:szCs w:val="32"/>
        </w:rPr>
      </w:pPr>
      <w:r>
        <w:rPr>
          <w:rFonts w:hint="eastAsia" w:ascii="仿宋_GB2312" w:eastAsia="仿宋_GB2312"/>
          <w:sz w:val="32"/>
          <w:szCs w:val="32"/>
        </w:rPr>
        <w:t>成果：发表（获得）业绩值≥1</w:t>
      </w:r>
      <w:r>
        <w:rPr>
          <w:rFonts w:ascii="仿宋_GB2312" w:eastAsia="仿宋_GB2312"/>
          <w:sz w:val="32"/>
          <w:szCs w:val="32"/>
        </w:rPr>
        <w:t>00</w:t>
      </w:r>
      <w:r>
        <w:rPr>
          <w:rFonts w:hint="eastAsia" w:ascii="仿宋_GB2312" w:eastAsia="仿宋_GB2312"/>
          <w:sz w:val="32"/>
          <w:szCs w:val="32"/>
        </w:rPr>
        <w:t>科研论文、科研（教研）成果奖、发明专利等，累计业绩值≥</w:t>
      </w:r>
      <w:r>
        <w:rPr>
          <w:rFonts w:ascii="仿宋_GB2312" w:eastAsia="仿宋_GB2312"/>
          <w:sz w:val="32"/>
          <w:szCs w:val="32"/>
        </w:rPr>
        <w:t>300</w:t>
      </w:r>
      <w:r>
        <w:rPr>
          <w:rFonts w:hint="eastAsia" w:ascii="仿宋_GB2312" w:eastAsia="仿宋_GB2312"/>
          <w:sz w:val="32"/>
          <w:szCs w:val="32"/>
        </w:rPr>
        <w:t>。</w:t>
      </w:r>
    </w:p>
    <w:p>
      <w:pPr>
        <w:ind w:firstLine="614" w:firstLineChars="192"/>
        <w:rPr>
          <w:rFonts w:ascii="仿宋_GB2312" w:eastAsia="仿宋_GB2312"/>
          <w:sz w:val="32"/>
          <w:szCs w:val="32"/>
        </w:rPr>
      </w:pPr>
      <w:r>
        <w:rPr>
          <w:rFonts w:ascii="仿宋_GB2312" w:eastAsia="仿宋_GB2312"/>
          <w:sz w:val="32"/>
          <w:szCs w:val="32"/>
        </w:rPr>
        <w:t>3.中期考核结论</w:t>
      </w:r>
      <w:r>
        <w:rPr>
          <w:rFonts w:hint="eastAsia" w:ascii="仿宋_GB2312" w:eastAsia="仿宋_GB2312"/>
          <w:sz w:val="32"/>
          <w:szCs w:val="32"/>
        </w:rPr>
        <w:t>：</w:t>
      </w:r>
      <w:r>
        <w:rPr>
          <w:rFonts w:ascii="仿宋_GB2312" w:eastAsia="仿宋_GB2312"/>
          <w:sz w:val="32"/>
          <w:szCs w:val="32"/>
        </w:rPr>
        <w:t>合格</w:t>
      </w:r>
      <w:r>
        <w:rPr>
          <w:rFonts w:hint="eastAsia" w:ascii="仿宋_GB2312" w:eastAsia="仿宋_GB2312"/>
          <w:sz w:val="32"/>
          <w:szCs w:val="32"/>
        </w:rPr>
        <w:t>，</w:t>
      </w:r>
      <w:r>
        <w:rPr>
          <w:rFonts w:ascii="仿宋_GB2312" w:eastAsia="仿宋_GB2312"/>
          <w:sz w:val="32"/>
          <w:szCs w:val="32"/>
        </w:rPr>
        <w:t>不合格</w:t>
      </w:r>
      <w:r>
        <w:rPr>
          <w:rFonts w:hint="eastAsia" w:ascii="仿宋_GB2312" w:eastAsia="仿宋_GB2312"/>
          <w:sz w:val="32"/>
          <w:szCs w:val="32"/>
        </w:rPr>
        <w:t>。</w:t>
      </w:r>
    </w:p>
    <w:p>
      <w:pPr>
        <w:ind w:firstLine="614" w:firstLineChars="192"/>
        <w:rPr>
          <w:rFonts w:ascii="仿宋_GB2312" w:eastAsia="仿宋_GB2312"/>
          <w:sz w:val="32"/>
          <w:szCs w:val="32"/>
        </w:rPr>
      </w:pPr>
      <w:r>
        <w:rPr>
          <w:rFonts w:ascii="仿宋_GB2312" w:eastAsia="仿宋_GB2312"/>
          <w:sz w:val="32"/>
          <w:szCs w:val="32"/>
        </w:rPr>
        <w:t>4.中期考核结论的使用</w:t>
      </w:r>
      <w:r>
        <w:rPr>
          <w:rFonts w:hint="eastAsia" w:ascii="仿宋_GB2312" w:eastAsia="仿宋_GB2312"/>
          <w:sz w:val="32"/>
          <w:szCs w:val="32"/>
        </w:rPr>
        <w:t>。</w:t>
      </w:r>
      <w:r>
        <w:rPr>
          <w:rFonts w:ascii="仿宋_GB2312" w:eastAsia="仿宋_GB2312"/>
          <w:sz w:val="32"/>
          <w:szCs w:val="32"/>
        </w:rPr>
        <w:t>中期考核合格者继续聘用校聘教授或副教授岗位</w:t>
      </w:r>
      <w:r>
        <w:rPr>
          <w:rFonts w:hint="eastAsia" w:ascii="仿宋_GB2312" w:eastAsia="仿宋_GB2312"/>
          <w:sz w:val="32"/>
          <w:szCs w:val="32"/>
        </w:rPr>
        <w:t>；</w:t>
      </w:r>
      <w:r>
        <w:rPr>
          <w:rFonts w:ascii="仿宋_GB2312" w:eastAsia="仿宋_GB2312"/>
          <w:sz w:val="32"/>
          <w:szCs w:val="32"/>
        </w:rPr>
        <w:t>中期考核不合格者不再聘用校聘教授或副教授岗位</w:t>
      </w:r>
      <w:r>
        <w:rPr>
          <w:rFonts w:hint="eastAsia" w:ascii="仿宋_GB2312" w:eastAsia="仿宋_GB2312"/>
          <w:sz w:val="32"/>
          <w:szCs w:val="32"/>
        </w:rPr>
        <w:t>。</w:t>
      </w:r>
    </w:p>
    <w:p>
      <w:pPr>
        <w:jc w:val="center"/>
        <w:rPr>
          <w:rFonts w:ascii="仿宋_GB2312" w:eastAsia="仿宋_GB2312"/>
          <w:sz w:val="32"/>
          <w:szCs w:val="32"/>
        </w:rPr>
      </w:pPr>
      <w:r>
        <w:rPr>
          <w:rFonts w:hint="eastAsia" w:ascii="仿宋_GB2312" w:eastAsia="仿宋_GB2312"/>
          <w:b/>
          <w:sz w:val="32"/>
          <w:szCs w:val="32"/>
        </w:rPr>
        <w:t>第四章 附则</w:t>
      </w:r>
    </w:p>
    <w:p>
      <w:pPr>
        <w:ind w:firstLine="614" w:firstLineChars="192"/>
        <w:rPr>
          <w:rFonts w:ascii="仿宋_GB2312" w:eastAsia="仿宋_GB2312"/>
          <w:sz w:val="32"/>
          <w:szCs w:val="32"/>
        </w:rPr>
      </w:pPr>
      <w:r>
        <w:rPr>
          <w:rFonts w:hint="eastAsia" w:ascii="仿宋_GB2312" w:eastAsia="仿宋_GB2312"/>
          <w:sz w:val="32"/>
          <w:szCs w:val="32"/>
        </w:rPr>
        <w:t>第十三条 本办法自2019年1月1日起实施，学校直属型附属医院优秀人才引进工作参照本规定依据各医院的实际情况另行制定。学校原《南华大学“博士及海外人才引进计划”实施暂行办法》（南华校发〔2013〕31号）废止。</w:t>
      </w:r>
    </w:p>
    <w:p>
      <w:pPr>
        <w:ind w:firstLine="614" w:firstLineChars="192"/>
        <w:rPr>
          <w:rFonts w:ascii="仿宋_GB2312" w:eastAsia="仿宋_GB2312"/>
          <w:sz w:val="32"/>
          <w:szCs w:val="32"/>
        </w:rPr>
      </w:pPr>
      <w:r>
        <w:rPr>
          <w:rFonts w:hint="eastAsia" w:ascii="仿宋_GB2312" w:eastAsia="仿宋_GB2312"/>
          <w:sz w:val="32"/>
          <w:szCs w:val="32"/>
        </w:rPr>
        <w:t>本办法由学校人力资源处负责解释。</w:t>
      </w:r>
    </w:p>
    <w:p/>
    <w:p>
      <w:pPr>
        <w:spacing w:line="360" w:lineRule="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z?">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8FE"/>
    <w:rsid w:val="00101DAB"/>
    <w:rsid w:val="001C5B0A"/>
    <w:rsid w:val="002222A8"/>
    <w:rsid w:val="002A33FC"/>
    <w:rsid w:val="002A4B9F"/>
    <w:rsid w:val="002D5150"/>
    <w:rsid w:val="003355C1"/>
    <w:rsid w:val="00336319"/>
    <w:rsid w:val="003403C7"/>
    <w:rsid w:val="003D54C6"/>
    <w:rsid w:val="004504C5"/>
    <w:rsid w:val="005210F9"/>
    <w:rsid w:val="00551897"/>
    <w:rsid w:val="005539CA"/>
    <w:rsid w:val="0058482A"/>
    <w:rsid w:val="005B7222"/>
    <w:rsid w:val="006E024D"/>
    <w:rsid w:val="007056BB"/>
    <w:rsid w:val="0075081B"/>
    <w:rsid w:val="00766289"/>
    <w:rsid w:val="007B2AD8"/>
    <w:rsid w:val="009A4643"/>
    <w:rsid w:val="00A25148"/>
    <w:rsid w:val="00A3448A"/>
    <w:rsid w:val="00A43874"/>
    <w:rsid w:val="00A838ED"/>
    <w:rsid w:val="00AF5EEE"/>
    <w:rsid w:val="00B9069C"/>
    <w:rsid w:val="00BB02C8"/>
    <w:rsid w:val="00C643D9"/>
    <w:rsid w:val="00CD6F59"/>
    <w:rsid w:val="00CD7193"/>
    <w:rsid w:val="00E0047C"/>
    <w:rsid w:val="00E333B0"/>
    <w:rsid w:val="00EA1BDE"/>
    <w:rsid w:val="00EE28FE"/>
    <w:rsid w:val="00F310DD"/>
    <w:rsid w:val="00F33BCE"/>
    <w:rsid w:val="00F454A5"/>
    <w:rsid w:val="00F61F2D"/>
    <w:rsid w:val="17DE2E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5"/>
    <w:semiHidden/>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qFormat/>
    <w:locked/>
    <w:uiPriority w:val="0"/>
    <w:pPr>
      <w:spacing w:before="240" w:after="60" w:line="360" w:lineRule="auto"/>
      <w:jc w:val="center"/>
      <w:outlineLvl w:val="0"/>
    </w:pPr>
    <w:rPr>
      <w:rFonts w:ascii="Cambria" w:hAnsi="Cambria" w:eastAsiaTheme="minorEastAsia" w:cstheme="minorBidi"/>
      <w:b/>
      <w:bCs/>
      <w:sz w:val="32"/>
      <w:szCs w:val="32"/>
    </w:rPr>
  </w:style>
  <w:style w:type="character" w:styleId="8">
    <w:name w:val="Strong"/>
    <w:qFormat/>
    <w:uiPriority w:val="99"/>
    <w:rPr>
      <w:rFonts w:cs="Times New Roman"/>
      <w:b/>
      <w:bCs/>
    </w:rPr>
  </w:style>
  <w:style w:type="character" w:styleId="9">
    <w:name w:val="Hyperlink"/>
    <w:semiHidden/>
    <w:qFormat/>
    <w:uiPriority w:val="99"/>
    <w:rPr>
      <w:rFonts w:cs="Times New Roman"/>
      <w:color w:val="0000FF"/>
      <w:u w:val="single"/>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标题 2 字符"/>
    <w:link w:val="2"/>
    <w:qFormat/>
    <w:locked/>
    <w:uiPriority w:val="99"/>
    <w:rPr>
      <w:rFonts w:ascii="宋体" w:hAnsi="宋体" w:eastAsia="宋体" w:cs="宋体"/>
      <w:b/>
      <w:bCs/>
      <w:kern w:val="0"/>
      <w:sz w:val="36"/>
      <w:szCs w:val="36"/>
    </w:rPr>
  </w:style>
  <w:style w:type="character" w:customStyle="1" w:styleId="13">
    <w:name w:val="apple-converted-space"/>
    <w:qFormat/>
    <w:uiPriority w:val="99"/>
    <w:rPr>
      <w:rFonts w:cs="Times New Roman"/>
    </w:rPr>
  </w:style>
  <w:style w:type="character" w:customStyle="1" w:styleId="14">
    <w:name w:val="页眉 字符"/>
    <w:link w:val="4"/>
    <w:semiHidden/>
    <w:qFormat/>
    <w:locked/>
    <w:uiPriority w:val="99"/>
    <w:rPr>
      <w:rFonts w:cs="Times New Roman"/>
      <w:sz w:val="18"/>
      <w:szCs w:val="18"/>
    </w:rPr>
  </w:style>
  <w:style w:type="character" w:customStyle="1" w:styleId="15">
    <w:name w:val="页脚 字符"/>
    <w:link w:val="3"/>
    <w:semiHidden/>
    <w:qFormat/>
    <w:locked/>
    <w:uiPriority w:val="99"/>
    <w:rPr>
      <w:rFonts w:cs="Times New Roman"/>
      <w:sz w:val="18"/>
      <w:szCs w:val="18"/>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223</Words>
  <Characters>1276</Characters>
  <Lines>10</Lines>
  <Paragraphs>2</Paragraphs>
  <TotalTime>0</TotalTime>
  <ScaleCrop>false</ScaleCrop>
  <LinksUpToDate>false</LinksUpToDate>
  <CharactersWithSpaces>1497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2017-03-01T02:45:00Z</dcterms:created>
  <dc:creator>微软用户</dc:creator>
  <cp:lastModifiedBy>木鱼</cp:lastModifiedBy>
  <dcterms:modified xsi:type="dcterms:W3CDTF">2018-12-29T09:02:51Z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