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hd w:val="clear" w:color="auto" w:fill="FFFFFF"/>
        <w:spacing w:before="0" w:beforeAutospacing="0" w:after="225" w:afterAutospacing="0" w:line="360" w:lineRule="auto"/>
        <w:ind w:firstLine="480"/>
        <w:jc w:val="center"/>
        <w:rPr>
          <w:rFonts w:cs="Arial"/>
          <w:b/>
          <w:bCs/>
          <w:color w:val="333333"/>
          <w:sz w:val="36"/>
          <w:szCs w:val="36"/>
        </w:rPr>
      </w:pPr>
      <w:r>
        <w:rPr>
          <w:rFonts w:hint="eastAsia" w:cs="Arial"/>
          <w:b/>
          <w:bCs/>
          <w:color w:val="333333"/>
          <w:sz w:val="36"/>
          <w:szCs w:val="36"/>
        </w:rPr>
        <w:t>江苏飞达集团学校招聘简章</w:t>
      </w:r>
    </w:p>
    <w:p>
      <w:pPr>
        <w:widowControl/>
        <w:shd w:val="clear" w:color="auto" w:fill="FFFFFF"/>
        <w:spacing w:line="360" w:lineRule="auto"/>
        <w:ind w:firstLine="560" w:firstLineChars="200"/>
        <w:rPr>
          <w:rFonts w:ascii="宋体" w:hAnsi="宋体" w:cs="宋体"/>
          <w:color w:val="333333"/>
          <w:sz w:val="28"/>
          <w:szCs w:val="28"/>
        </w:rPr>
      </w:pPr>
      <w:r>
        <w:rPr>
          <w:rFonts w:hint="eastAsia" w:ascii="宋体" w:hAnsi="宋体" w:cs="宋体"/>
          <w:color w:val="333333"/>
          <w:sz w:val="28"/>
          <w:szCs w:val="28"/>
        </w:rPr>
        <w:t>江苏飞达集团,始创于1992年，地处江苏省丹阳市扬子江畔，京沪高铁、沪宁高速穿境而过，距离常州机场和长江亿吨港口仅半小时车程，区位优越，物流畅达。</w:t>
      </w:r>
    </w:p>
    <w:p>
      <w:pPr>
        <w:widowControl/>
        <w:shd w:val="clear" w:color="auto" w:fill="FFFFFF"/>
        <w:spacing w:line="360" w:lineRule="auto"/>
        <w:ind w:firstLine="560" w:firstLineChars="200"/>
        <w:rPr>
          <w:rFonts w:ascii="宋体" w:hAnsi="宋体" w:cs="宋体"/>
          <w:color w:val="333333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集团创办人朱国平先生是履职三届十五年的全国人大代表，经过2</w:t>
      </w:r>
      <w:r>
        <w:rPr>
          <w:rFonts w:hint="eastAsia" w:ascii="宋体" w:hAnsi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8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年的发展，逐渐成为涉足五金工具、冶金重工、港口物流、电子商务等诸多领域的大型跨国企业集团，是国家高新技术企业、</w:t>
      </w:r>
      <w:r>
        <w:rPr>
          <w:rFonts w:hint="eastAsia" w:ascii="宋体" w:hAnsi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eastAsia="zh-CN"/>
        </w:rPr>
        <w:t>“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重合同守信用</w:t>
      </w:r>
      <w:r>
        <w:rPr>
          <w:rFonts w:hint="eastAsia" w:ascii="宋体" w:hAnsi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eastAsia="zh-CN"/>
        </w:rPr>
        <w:t>”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企业、全国出口创汇先进企业</w:t>
      </w:r>
      <w:r>
        <w:rPr>
          <w:rFonts w:hint="eastAsia" w:ascii="宋体" w:hAnsi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eastAsia="zh-CN"/>
        </w:rPr>
        <w:t>、</w:t>
      </w:r>
      <w:r>
        <w:rPr>
          <w:rFonts w:ascii="宋体" w:hAnsi="宋体" w:cs="Arial"/>
          <w:color w:val="333333"/>
          <w:sz w:val="28"/>
          <w:szCs w:val="28"/>
        </w:rPr>
        <w:t>江苏省百强民营企业、</w:t>
      </w:r>
      <w:r>
        <w:rPr>
          <w:rFonts w:ascii="宋体" w:hAnsi="宋体" w:cs="Arial"/>
          <w:color w:val="333333"/>
          <w:sz w:val="28"/>
          <w:szCs w:val="28"/>
        </w:rPr>
        <w:t>江苏</w:t>
      </w:r>
      <w:r>
        <w:rPr>
          <w:rFonts w:ascii="宋体" w:hAnsi="宋体" w:cs="Arial"/>
          <w:color w:val="333333"/>
          <w:sz w:val="28"/>
          <w:szCs w:val="28"/>
        </w:rPr>
        <w:t>省依法管理诚信企业等</w:t>
      </w:r>
      <w:r>
        <w:rPr>
          <w:rFonts w:hint="eastAsia" w:ascii="宋体" w:hAnsi="宋体" w:cs="Arial"/>
          <w:color w:val="333333"/>
          <w:sz w:val="28"/>
          <w:szCs w:val="28"/>
        </w:rPr>
        <w:t>。</w:t>
      </w:r>
    </w:p>
    <w:p>
      <w:pPr>
        <w:widowControl/>
        <w:shd w:val="clear" w:color="auto" w:fill="FFFFFF"/>
        <w:spacing w:line="360" w:lineRule="auto"/>
        <w:jc w:val="center"/>
        <w:rPr>
          <w:rFonts w:ascii="宋体" w:hAnsi="宋体" w:cs="宋体"/>
          <w:color w:val="333333"/>
          <w:sz w:val="28"/>
          <w:szCs w:val="28"/>
        </w:rPr>
      </w:pPr>
      <w:r>
        <w:rPr>
          <w:rFonts w:hint="eastAsia" w:ascii="宋体" w:hAnsi="宋体" w:cs="宋体"/>
          <w:b/>
          <w:bCs/>
          <w:color w:val="333333"/>
          <w:sz w:val="28"/>
          <w:szCs w:val="28"/>
        </w:rPr>
        <w:t>绿色制造产业形成规模</w:t>
      </w:r>
    </w:p>
    <w:p>
      <w:pPr>
        <w:widowControl/>
        <w:shd w:val="clear" w:color="auto" w:fill="FFFFFF"/>
        <w:spacing w:line="360" w:lineRule="auto"/>
        <w:ind w:firstLine="560"/>
        <w:rPr>
          <w:rFonts w:ascii="宋体" w:hAnsi="宋体" w:cs="宋体"/>
          <w:color w:val="333333"/>
          <w:sz w:val="28"/>
          <w:szCs w:val="28"/>
        </w:rPr>
      </w:pPr>
      <w:r>
        <w:rPr>
          <w:rFonts w:hint="eastAsia" w:ascii="宋体" w:hAnsi="宋体" w:cs="宋体"/>
          <w:color w:val="333333"/>
          <w:sz w:val="28"/>
          <w:szCs w:val="28"/>
        </w:rPr>
        <w:t>集团旗下的</w:t>
      </w:r>
      <w:r>
        <w:rPr>
          <w:rFonts w:hint="eastAsia" w:ascii="宋体" w:hAnsi="宋体" w:cs="宋体"/>
          <w:b/>
          <w:bCs/>
          <w:color w:val="333333"/>
          <w:sz w:val="28"/>
          <w:szCs w:val="28"/>
        </w:rPr>
        <w:t>中冶东方江苏重工有限公司</w:t>
      </w:r>
      <w:r>
        <w:rPr>
          <w:rFonts w:hint="eastAsia" w:ascii="宋体" w:hAnsi="宋体" w:cs="宋体"/>
          <w:color w:val="333333"/>
          <w:sz w:val="28"/>
          <w:szCs w:val="28"/>
        </w:rPr>
        <w:t>是2009年与央企中冶东方共同组建的企业，总投资18亿元，是具有两百万吨（一期）超大型特种铸件生产能力的新型企业，拥有板坯厚度自由铸轧生产线、废钢熔炼特大型电炉，填补了国内大型重装备制造企业的空白，产品广泛用于核能、军工、风力发电等领域，主要供给优质模具板板坯、优质合金板坯、优质方坯，具备大型传动设备铸件、大型锻造板坯、风力发电板、300吨级大型铸件等产品的生产能力。企业注重环保和资源再生利用，经过不断创新研发，形成了独创的全废钢、全压块的宽容型废钢冶炼技术，由于处理方式的先进性，防止了废钢拆解形成的二次污染，轻薄料废钢的特殊用材具备原料低价优势，实现了环保效益和经济效益的共赢，一个以废钢冶炼为龙头的绿色制造产业链基本形成，成为飞达的支柱产业。</w:t>
      </w:r>
      <w:r>
        <w:rPr>
          <w:rFonts w:hint="eastAsia" w:ascii="宋体" w:hAnsi="宋体" w:cs="宋体"/>
          <w:b/>
          <w:bCs/>
          <w:color w:val="333333"/>
          <w:sz w:val="28"/>
          <w:szCs w:val="28"/>
        </w:rPr>
        <w:t>丹阳飞达重工有限公司</w:t>
      </w:r>
      <w:r>
        <w:rPr>
          <w:rFonts w:hint="eastAsia" w:ascii="宋体" w:hAnsi="宋体" w:cs="宋体"/>
          <w:color w:val="333333"/>
          <w:sz w:val="28"/>
          <w:szCs w:val="28"/>
        </w:rPr>
        <w:t>于2006年正式投产，现有2500MM和2800MM两条生产线，目前产能为300万吨，2007年被评为全国钢铁工业先进集体，是江苏省乃至华中地区重要的普碳中厚板供应商，双线双四辊轧机代表中厚板轧机工装配置的最高水平，设备的技术含量远远高于同行业。</w:t>
      </w:r>
      <w:r>
        <w:rPr>
          <w:rFonts w:hint="eastAsia" w:ascii="宋体" w:hAnsi="宋体" w:cs="宋体"/>
          <w:b/>
          <w:bCs/>
          <w:color w:val="333333"/>
          <w:sz w:val="28"/>
          <w:szCs w:val="28"/>
        </w:rPr>
        <w:t>江苏飞达钻头股份有限公司</w:t>
      </w:r>
      <w:r>
        <w:rPr>
          <w:rFonts w:hint="eastAsia" w:ascii="宋体" w:hAnsi="宋体" w:cs="宋体"/>
          <w:color w:val="333333"/>
          <w:sz w:val="28"/>
          <w:szCs w:val="28"/>
        </w:rPr>
        <w:t>是国内主要的高速钢麻花钻生产企业之一，在全球工具行业具有很高的知名度。1996年在德国创办分公司，从此以后“飞达钻头”在欧洲成为名闻遐迩的自主品牌，并与博世、伍尔特、百得等国际著名切削刀具销售商保持紧密合作伙伴关系。主要产品麻花钻80%以上出口德国、美国、瑞士、瑞典等二十多个国家和地区。是中国工具行业拿到“中国名牌”和“中国驰名商标”两个金字招牌的企业！目前，该公司自行研发成功的钻头加工机器人新工厂已经实现量产，开创了钻头行业智能化生产新纪元。</w:t>
      </w:r>
      <w:r>
        <w:rPr>
          <w:rFonts w:hint="eastAsia" w:ascii="宋体" w:hAnsi="宋体" w:cs="宋体"/>
          <w:b/>
          <w:bCs/>
          <w:color w:val="333333"/>
          <w:sz w:val="28"/>
          <w:szCs w:val="28"/>
        </w:rPr>
        <w:t>丹阳市曙光特钢有限公司</w:t>
      </w:r>
      <w:r>
        <w:rPr>
          <w:rFonts w:hint="eastAsia" w:ascii="宋体" w:hAnsi="宋体" w:cs="宋体"/>
          <w:color w:val="333333"/>
          <w:sz w:val="28"/>
          <w:szCs w:val="28"/>
        </w:rPr>
        <w:t>是专业从事高速工具钢、模具钢等特种钢材生产与销售的企业，公司的产品主要应用于各种高性能切削工具的制造，产品用于钻头、铣刀、丝锥、拉刀和其他非标类特种工具类的制造以及高端磨具加工的原材料。目前公司拥有专业技术人才30人，其中享受国务院津贴专家2人。</w:t>
      </w:r>
    </w:p>
    <w:p>
      <w:pPr>
        <w:widowControl/>
        <w:shd w:val="clear" w:color="auto" w:fill="FFFFFF"/>
        <w:spacing w:line="360" w:lineRule="auto"/>
        <w:jc w:val="center"/>
        <w:rPr>
          <w:rFonts w:ascii="宋体" w:hAnsi="宋体" w:cs="宋体"/>
          <w:color w:val="333333"/>
          <w:sz w:val="28"/>
          <w:szCs w:val="28"/>
        </w:rPr>
      </w:pPr>
      <w:r>
        <w:rPr>
          <w:rFonts w:hint="eastAsia" w:ascii="宋体" w:hAnsi="宋体" w:cs="宋体"/>
          <w:b/>
          <w:bCs/>
          <w:color w:val="333333"/>
          <w:sz w:val="28"/>
          <w:szCs w:val="28"/>
        </w:rPr>
        <w:t>现代贸易平台健康运行</w:t>
      </w:r>
    </w:p>
    <w:p>
      <w:pPr>
        <w:widowControl/>
        <w:shd w:val="clear" w:color="auto" w:fill="FFFFFF"/>
        <w:spacing w:line="360" w:lineRule="auto"/>
        <w:ind w:firstLine="562"/>
        <w:rPr>
          <w:rFonts w:hint="default" w:ascii="宋体" w:hAnsi="宋体" w:eastAsia="宋体" w:cs="宋体"/>
          <w:color w:val="333333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333333"/>
          <w:sz w:val="28"/>
          <w:szCs w:val="28"/>
          <w:lang w:val="en-US" w:eastAsia="zh-CN"/>
        </w:rPr>
        <w:t>丹阳</w:t>
      </w:r>
      <w:r>
        <w:rPr>
          <w:rFonts w:hint="eastAsia" w:ascii="宋体" w:hAnsi="宋体" w:cs="宋体"/>
          <w:b/>
          <w:bCs/>
          <w:color w:val="333333"/>
          <w:sz w:val="28"/>
          <w:szCs w:val="28"/>
        </w:rPr>
        <w:t>飞达恒信钢材贸易有限公司、江苏全球库</w:t>
      </w:r>
      <w:r>
        <w:rPr>
          <w:rFonts w:hint="eastAsia" w:ascii="宋体" w:hAnsi="宋体" w:cs="宋体"/>
          <w:b/>
          <w:bCs/>
          <w:color w:val="333333"/>
          <w:sz w:val="28"/>
          <w:szCs w:val="28"/>
          <w:lang w:val="en-US" w:eastAsia="zh-CN"/>
        </w:rPr>
        <w:t>供应链</w:t>
      </w:r>
      <w:r>
        <w:rPr>
          <w:rFonts w:hint="eastAsia" w:ascii="宋体" w:hAnsi="宋体" w:cs="宋体"/>
          <w:b/>
          <w:bCs/>
          <w:color w:val="333333"/>
          <w:sz w:val="28"/>
          <w:szCs w:val="28"/>
        </w:rPr>
        <w:t>有限公司</w:t>
      </w:r>
      <w:r>
        <w:rPr>
          <w:rFonts w:hint="eastAsia" w:ascii="宋体" w:hAnsi="宋体" w:cs="宋体"/>
          <w:color w:val="333333"/>
          <w:sz w:val="28"/>
          <w:szCs w:val="28"/>
        </w:rPr>
        <w:t>在飞达集团炼钢、轧钢及废钢循环利用的实业背景下，主要从事炼轧钢原材料（废钢）、辅助材料及成品钢材的贸易销售。</w:t>
      </w:r>
      <w:r>
        <w:rPr>
          <w:rFonts w:hint="eastAsia" w:ascii="宋体" w:hAnsi="宋体" w:cs="宋体"/>
          <w:b/>
          <w:bCs/>
          <w:color w:val="333333"/>
          <w:sz w:val="28"/>
          <w:szCs w:val="28"/>
        </w:rPr>
        <w:t>丹阳飞达港口有限公司</w:t>
      </w:r>
      <w:r>
        <w:rPr>
          <w:rFonts w:hint="eastAsia" w:ascii="宋体" w:hAnsi="宋体" w:cs="宋体"/>
          <w:color w:val="333333"/>
          <w:sz w:val="28"/>
          <w:szCs w:val="28"/>
        </w:rPr>
        <w:t>总投资2.2亿元，是一个集货物装卸、转运、仓储和综合物流为一体的现代化港口。项目建成后，不仅成为集团主要的物流窗口，同时为当地经济发展开辟了方便快捷、成本较低的水路货运通道，目前已经成为丹阳通江达海的重要门户。</w:t>
      </w:r>
      <w:r>
        <w:rPr>
          <w:rFonts w:hint="eastAsia" w:ascii="宋体" w:hAnsi="宋体" w:eastAsia="宋体" w:cs="宋体"/>
          <w:b/>
          <w:bCs/>
          <w:color w:val="333333"/>
          <w:sz w:val="28"/>
          <w:szCs w:val="28"/>
        </w:rPr>
        <w:t>江苏鑫飞达工具有限公司</w:t>
      </w:r>
      <w:r>
        <w:rPr>
          <w:rFonts w:hint="eastAsia" w:ascii="宋体" w:hAnsi="宋体" w:eastAsia="宋体" w:cs="宋体"/>
          <w:color w:val="333333"/>
          <w:sz w:val="28"/>
          <w:szCs w:val="28"/>
        </w:rPr>
        <w:t>是以打造飞达品牌为目的</w:t>
      </w:r>
      <w:r>
        <w:rPr>
          <w:rFonts w:hint="eastAsia" w:ascii="宋体" w:hAnsi="宋体" w:eastAsia="宋体" w:cs="宋体"/>
          <w:color w:val="333333"/>
          <w:sz w:val="28"/>
          <w:szCs w:val="28"/>
          <w:lang w:val="en-US" w:eastAsia="zh-CN"/>
        </w:rPr>
        <w:t>的</w:t>
      </w:r>
      <w:r>
        <w:rPr>
          <w:rFonts w:hint="eastAsia" w:ascii="宋体" w:hAnsi="宋体" w:eastAsia="宋体" w:cs="宋体"/>
          <w:color w:val="333333"/>
          <w:sz w:val="28"/>
          <w:szCs w:val="28"/>
        </w:rPr>
        <w:t>贸易公司，销售钻头、量具等五金工具为主。</w:t>
      </w:r>
      <w:r>
        <w:rPr>
          <w:rFonts w:hint="eastAsia" w:ascii="宋体" w:hAnsi="宋体" w:eastAsia="宋体" w:cs="宋体"/>
          <w:b/>
          <w:bCs/>
          <w:color w:val="333333"/>
          <w:sz w:val="28"/>
          <w:szCs w:val="28"/>
          <w:lang w:val="en-US" w:eastAsia="zh-CN"/>
        </w:rPr>
        <w:t>德国飞达</w:t>
      </w:r>
      <w:r>
        <w:rPr>
          <w:rFonts w:hint="eastAsia" w:ascii="宋体" w:hAnsi="宋体" w:cs="宋体"/>
          <w:b/>
          <w:bCs/>
          <w:color w:val="333333"/>
          <w:sz w:val="28"/>
          <w:szCs w:val="28"/>
          <w:lang w:val="en-US" w:eastAsia="zh-CN"/>
        </w:rPr>
        <w:t>公司</w:t>
      </w:r>
      <w:r>
        <w:rPr>
          <w:rFonts w:hint="eastAsia" w:ascii="宋体" w:hAnsi="宋体" w:eastAsia="宋体" w:cs="宋体"/>
          <w:color w:val="333333"/>
          <w:sz w:val="28"/>
          <w:szCs w:val="28"/>
          <w:lang w:val="en-US" w:eastAsia="zh-CN"/>
        </w:rPr>
        <w:t>位于德国科隆</w:t>
      </w:r>
      <w:r>
        <w:rPr>
          <w:rFonts w:hint="eastAsia" w:ascii="宋体" w:hAnsi="宋体" w:eastAsia="宋体" w:cs="宋体"/>
          <w:color w:val="333333"/>
          <w:sz w:val="28"/>
          <w:szCs w:val="28"/>
          <w:lang w:val="en-US" w:eastAsia="zh-CN"/>
        </w:rPr>
        <w:t>，</w:t>
      </w:r>
      <w:r>
        <w:rPr>
          <w:rFonts w:hint="eastAsia" w:ascii="宋体" w:hAnsi="宋体" w:eastAsia="宋体" w:cs="宋体"/>
          <w:i w:val="0"/>
          <w:caps w:val="0"/>
          <w:color w:val="434343"/>
          <w:spacing w:val="0"/>
          <w:sz w:val="28"/>
          <w:szCs w:val="28"/>
          <w:shd w:val="clear" w:fill="F5F6EE"/>
        </w:rPr>
        <w:t>已有128名外籍员工，其中硕士、博士等高层次人才10多人，截至目前，已将飞达产品打入德国20多个城市</w:t>
      </w:r>
      <w:r>
        <w:rPr>
          <w:rFonts w:hint="eastAsia" w:ascii="宋体" w:hAnsi="宋体" w:eastAsia="宋体" w:cs="宋体"/>
          <w:i w:val="0"/>
          <w:caps w:val="0"/>
          <w:color w:val="434343"/>
          <w:spacing w:val="0"/>
          <w:sz w:val="28"/>
          <w:szCs w:val="28"/>
          <w:shd w:val="clear" w:fill="F5F6EE"/>
          <w:lang w:eastAsia="zh-CN"/>
        </w:rPr>
        <w:t>，</w:t>
      </w:r>
      <w:r>
        <w:rPr>
          <w:rFonts w:hint="eastAsia" w:ascii="宋体" w:hAnsi="宋体" w:eastAsia="宋体" w:cs="宋体"/>
          <w:i w:val="0"/>
          <w:caps w:val="0"/>
          <w:color w:val="434343"/>
          <w:spacing w:val="0"/>
          <w:sz w:val="28"/>
          <w:szCs w:val="28"/>
          <w:shd w:val="clear" w:fill="F5F6EE"/>
        </w:rPr>
        <w:t>使飞达产品在欧美工具市场产生了巨大的影响。</w:t>
      </w:r>
    </w:p>
    <w:p>
      <w:pPr>
        <w:widowControl/>
        <w:shd w:val="clear" w:color="auto" w:fill="FFFFFF"/>
        <w:spacing w:line="360" w:lineRule="auto"/>
        <w:jc w:val="center"/>
        <w:rPr>
          <w:rFonts w:ascii="宋体" w:hAnsi="宋体" w:cs="宋体"/>
          <w:color w:val="333333"/>
          <w:sz w:val="28"/>
          <w:szCs w:val="28"/>
        </w:rPr>
      </w:pPr>
      <w:r>
        <w:rPr>
          <w:rFonts w:hint="eastAsia" w:ascii="宋体" w:hAnsi="宋体" w:cs="宋体"/>
          <w:b/>
          <w:bCs/>
          <w:color w:val="333333"/>
          <w:sz w:val="28"/>
          <w:szCs w:val="28"/>
        </w:rPr>
        <w:t>企业文化建设独具特色</w:t>
      </w:r>
    </w:p>
    <w:p>
      <w:pPr>
        <w:widowControl/>
        <w:shd w:val="clear" w:color="auto" w:fill="FFFFFF"/>
        <w:spacing w:line="360" w:lineRule="auto"/>
        <w:rPr>
          <w:rFonts w:ascii="宋体" w:hAnsi="宋体" w:cs="宋体"/>
          <w:color w:val="333333"/>
          <w:sz w:val="28"/>
          <w:szCs w:val="28"/>
        </w:rPr>
      </w:pPr>
      <w:r>
        <w:rPr>
          <w:rFonts w:hint="eastAsia" w:ascii="宋体" w:hAnsi="宋体" w:cs="宋体"/>
          <w:color w:val="333333"/>
          <w:sz w:val="28"/>
          <w:szCs w:val="28"/>
        </w:rPr>
        <w:t>    飞达集团十分重视企业文化建设，倾力打造“家”的文化。集团投资建设装潢的飞达剧院已经正常运营，成为企业文化建设的主要阵地，</w:t>
      </w:r>
      <w:r>
        <w:rPr>
          <w:rFonts w:hint="eastAsia" w:ascii="宋体" w:hAnsi="宋体" w:cs="宋体"/>
          <w:b/>
          <w:bCs/>
          <w:color w:val="333333"/>
          <w:sz w:val="28"/>
          <w:szCs w:val="28"/>
        </w:rPr>
        <w:t>飞达文化传媒公司</w:t>
      </w:r>
      <w:r>
        <w:rPr>
          <w:rFonts w:hint="eastAsia" w:ascii="宋体" w:hAnsi="宋体" w:cs="宋体"/>
          <w:color w:val="333333"/>
          <w:sz w:val="28"/>
          <w:szCs w:val="28"/>
        </w:rPr>
        <w:t>常年组织歌舞和其他艺术形式的表演，丰富了职工和当地人民的文化生活。拥有一座五星级标准的大酒店，增强了飞达员工的归属感、荣耀感、自豪感。成立《飞达报》编辑部和品牌媒体发展部，力求在跨界合作与新媒体融合中，拓展新空间，释放新潜能。</w:t>
      </w:r>
    </w:p>
    <w:p>
      <w:pPr>
        <w:widowControl/>
        <w:shd w:val="clear" w:color="auto" w:fill="FFFFFF"/>
        <w:spacing w:line="360" w:lineRule="auto"/>
        <w:ind w:firstLine="560"/>
        <w:rPr>
          <w:rFonts w:ascii="宋体" w:hAnsi="宋体" w:cs="宋体"/>
          <w:color w:val="333333"/>
          <w:sz w:val="28"/>
          <w:szCs w:val="28"/>
        </w:rPr>
      </w:pPr>
      <w:r>
        <w:rPr>
          <w:rFonts w:hint="eastAsia" w:ascii="宋体" w:hAnsi="宋体" w:cs="宋体"/>
          <w:color w:val="333333"/>
          <w:sz w:val="28"/>
          <w:szCs w:val="28"/>
        </w:rPr>
        <w:t>“雄飞世界、惠达民生”是飞达集团的发展宗旨，飞达集团如雄鹰翱翔苍穹，在充满希望的新时代驭风前行、振翅高飞，向着更高、更远、更广的目标奋进！</w:t>
      </w:r>
    </w:p>
    <w:p>
      <w:pPr>
        <w:pStyle w:val="2"/>
        <w:shd w:val="clear" w:color="auto" w:fill="FFFFFF"/>
        <w:spacing w:before="0" w:beforeAutospacing="0" w:after="225" w:afterAutospacing="0" w:line="360" w:lineRule="atLeast"/>
        <w:ind w:firstLine="480"/>
        <w:rPr>
          <w:rFonts w:ascii="Arial" w:hAnsi="Arial" w:cs="Arial"/>
          <w:b/>
          <w:bCs/>
          <w:color w:val="333333"/>
          <w:sz w:val="28"/>
          <w:szCs w:val="28"/>
        </w:rPr>
      </w:pPr>
      <w:r>
        <w:rPr>
          <w:rFonts w:hint="eastAsia" w:ascii="Arial" w:hAnsi="Arial" w:cs="Arial"/>
          <w:b/>
          <w:bCs/>
          <w:color w:val="333333"/>
          <w:sz w:val="28"/>
          <w:szCs w:val="28"/>
        </w:rPr>
        <w:t>江苏飞达相关资质证书</w:t>
      </w:r>
    </w:p>
    <w:p>
      <w:pPr>
        <w:pStyle w:val="2"/>
        <w:shd w:val="clear" w:color="auto" w:fill="FFFFFF"/>
        <w:spacing w:before="0" w:beforeAutospacing="0" w:after="225" w:afterAutospacing="0" w:line="360" w:lineRule="atLeast"/>
        <w:ind w:firstLine="480"/>
        <w:rPr>
          <w:rFonts w:ascii="Arial" w:hAnsi="Arial" w:cs="Arial"/>
          <w:color w:val="333333"/>
          <w:sz w:val="21"/>
          <w:szCs w:val="21"/>
        </w:rPr>
      </w:pPr>
      <w:r>
        <w:drawing>
          <wp:inline distT="0" distB="0" distL="0" distR="0">
            <wp:extent cx="3461385" cy="5690870"/>
            <wp:effectExtent l="9208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83314" cy="572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225" w:afterAutospacing="0" w:line="360" w:lineRule="atLeast"/>
        <w:ind w:firstLine="480"/>
        <w:rPr>
          <w:rFonts w:ascii="Arial" w:hAnsi="Arial" w:cs="Arial"/>
          <w:color w:val="333333"/>
          <w:sz w:val="21"/>
          <w:szCs w:val="21"/>
        </w:rPr>
      </w:pPr>
      <w:r>
        <w:drawing>
          <wp:inline distT="0" distB="0" distL="0" distR="0">
            <wp:extent cx="3308985" cy="5713095"/>
            <wp:effectExtent l="0" t="1905" r="381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28403" cy="574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225" w:afterAutospacing="0" w:line="360" w:lineRule="atLeast"/>
        <w:ind w:firstLine="480"/>
        <w:rPr>
          <w:rFonts w:ascii="Arial" w:hAnsi="Arial" w:cs="Arial"/>
          <w:color w:val="333333"/>
          <w:sz w:val="21"/>
          <w:szCs w:val="21"/>
        </w:rPr>
      </w:pPr>
      <w:r>
        <w:drawing>
          <wp:inline distT="0" distB="0" distL="0" distR="0">
            <wp:extent cx="5625465" cy="44640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5766" cy="447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225" w:afterAutospacing="0" w:line="360" w:lineRule="atLeast"/>
        <w:ind w:firstLine="480"/>
        <w:rPr>
          <w:rFonts w:ascii="Arial" w:hAnsi="Arial" w:cs="Arial"/>
          <w:color w:val="333333"/>
          <w:sz w:val="21"/>
          <w:szCs w:val="21"/>
        </w:rPr>
      </w:pPr>
      <w:r>
        <w:drawing>
          <wp:inline distT="0" distB="0" distL="0" distR="0">
            <wp:extent cx="3048000" cy="418465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1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3073400" cy="419481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8062" cy="420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225" w:afterAutospacing="0" w:line="360" w:lineRule="atLeast"/>
        <w:ind w:firstLine="480"/>
        <w:rPr>
          <w:rFonts w:ascii="Arial" w:hAnsi="Arial" w:cs="Arial"/>
          <w:color w:val="333333"/>
          <w:sz w:val="21"/>
          <w:szCs w:val="21"/>
        </w:rPr>
      </w:pPr>
      <w:r>
        <w:drawing>
          <wp:inline distT="0" distB="0" distL="0" distR="0">
            <wp:extent cx="6228715" cy="3977005"/>
            <wp:effectExtent l="0" t="0" r="635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8196" cy="398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225" w:afterAutospacing="0" w:line="360" w:lineRule="atLeast"/>
        <w:ind w:firstLine="480"/>
        <w:rPr>
          <w:rFonts w:ascii="Arial" w:hAnsi="Arial" w:cs="Arial"/>
          <w:color w:val="333333"/>
          <w:sz w:val="21"/>
          <w:szCs w:val="21"/>
        </w:rPr>
      </w:pPr>
      <w:r>
        <w:drawing>
          <wp:inline distT="0" distB="0" distL="0" distR="0">
            <wp:extent cx="6645910" cy="524446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4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225" w:afterAutospacing="0" w:line="360" w:lineRule="atLeast"/>
        <w:ind w:firstLine="480"/>
        <w:rPr>
          <w:rFonts w:ascii="Arial" w:hAnsi="Arial" w:cs="Arial"/>
          <w:color w:val="333333"/>
          <w:sz w:val="21"/>
          <w:szCs w:val="21"/>
        </w:rPr>
      </w:pPr>
      <w:r>
        <w:rPr>
          <w:rFonts w:hint="eastAsia" w:ascii="Arial" w:hAnsi="Arial" w:cs="Arial"/>
          <w:b/>
          <w:bCs/>
          <w:color w:val="333333"/>
          <w:sz w:val="28"/>
          <w:szCs w:val="28"/>
        </w:rPr>
        <w:t>江苏飞达集团办公大楼</w:t>
      </w:r>
    </w:p>
    <w:p>
      <w:pPr>
        <w:pStyle w:val="2"/>
        <w:shd w:val="clear" w:color="auto" w:fill="FFFFFF"/>
        <w:spacing w:before="0" w:beforeAutospacing="0" w:after="225" w:afterAutospacing="0" w:line="360" w:lineRule="atLeast"/>
        <w:ind w:firstLine="480"/>
      </w:pPr>
      <w:r>
        <w:drawing>
          <wp:inline distT="0" distB="0" distL="0" distR="0">
            <wp:extent cx="6356350" cy="4618990"/>
            <wp:effectExtent l="0" t="0" r="635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6350" cy="461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225" w:afterAutospacing="0" w:line="360" w:lineRule="atLeast"/>
        <w:ind w:firstLine="480"/>
        <w:rPr>
          <w:rFonts w:ascii="Arial" w:hAnsi="Arial" w:cs="Arial"/>
          <w:b/>
          <w:bCs/>
          <w:color w:val="333333"/>
          <w:sz w:val="28"/>
          <w:szCs w:val="28"/>
        </w:rPr>
      </w:pPr>
      <w:r>
        <w:rPr>
          <w:rFonts w:hint="eastAsia" w:ascii="Arial" w:hAnsi="Arial" w:cs="Arial"/>
          <w:b/>
          <w:bCs/>
          <w:color w:val="333333"/>
          <w:sz w:val="28"/>
          <w:szCs w:val="28"/>
        </w:rPr>
        <w:t>中冶东方江苏重工有限公司</w:t>
      </w:r>
    </w:p>
    <w:p>
      <w:pPr>
        <w:pStyle w:val="2"/>
        <w:shd w:val="clear" w:color="auto" w:fill="FFFFFF"/>
        <w:spacing w:before="0" w:beforeAutospacing="0" w:after="225" w:afterAutospacing="0" w:line="360" w:lineRule="atLeast"/>
        <w:ind w:firstLine="480"/>
        <w:rPr>
          <w:rFonts w:ascii="Arial" w:hAnsi="Arial" w:cs="Arial"/>
          <w:color w:val="333333"/>
          <w:sz w:val="21"/>
          <w:szCs w:val="21"/>
        </w:rPr>
      </w:pPr>
      <w:r>
        <w:drawing>
          <wp:inline distT="0" distB="0" distL="0" distR="0">
            <wp:extent cx="6645910" cy="3289300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225" w:afterAutospacing="0" w:line="360" w:lineRule="atLeast"/>
        <w:ind w:firstLine="480"/>
        <w:rPr>
          <w:rFonts w:hint="eastAsia" w:ascii="Arial" w:hAnsi="Arial" w:cs="Arial"/>
          <w:color w:val="333333"/>
          <w:sz w:val="28"/>
          <w:szCs w:val="28"/>
        </w:rPr>
      </w:pPr>
    </w:p>
    <w:p>
      <w:pPr>
        <w:pStyle w:val="2"/>
        <w:shd w:val="clear" w:color="auto" w:fill="FFFFFF"/>
        <w:spacing w:before="0" w:beforeAutospacing="0" w:after="225" w:afterAutospacing="0" w:line="360" w:lineRule="atLeast"/>
        <w:ind w:firstLine="480"/>
        <w:rPr>
          <w:rFonts w:ascii="Arial" w:hAnsi="Arial" w:cs="Arial"/>
          <w:b/>
          <w:bCs/>
          <w:color w:val="333333"/>
          <w:sz w:val="28"/>
          <w:szCs w:val="28"/>
        </w:rPr>
      </w:pPr>
      <w:r>
        <w:rPr>
          <w:rFonts w:hint="eastAsia" w:ascii="Arial" w:hAnsi="Arial" w:cs="Arial"/>
          <w:b/>
          <w:bCs/>
          <w:color w:val="333333"/>
          <w:sz w:val="28"/>
          <w:szCs w:val="28"/>
        </w:rPr>
        <w:t>飞达村（由飞达集团自建住房分给员工及村民居住）</w:t>
      </w:r>
    </w:p>
    <w:p>
      <w:pPr>
        <w:pStyle w:val="2"/>
        <w:shd w:val="clear" w:color="auto" w:fill="FFFFFF"/>
        <w:spacing w:before="0" w:beforeAutospacing="0" w:after="225" w:afterAutospacing="0" w:line="360" w:lineRule="atLeast"/>
        <w:ind w:firstLine="480"/>
        <w:rPr>
          <w:rFonts w:ascii="Arial" w:hAnsi="Arial" w:cs="Arial"/>
          <w:color w:val="333333"/>
          <w:sz w:val="21"/>
          <w:szCs w:val="21"/>
        </w:rPr>
      </w:pPr>
      <w:r>
        <w:drawing>
          <wp:inline distT="0" distB="0" distL="0" distR="0">
            <wp:extent cx="6259830" cy="2965450"/>
            <wp:effectExtent l="0" t="0" r="762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8911" cy="298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225" w:afterAutospacing="0" w:line="360" w:lineRule="atLeast"/>
        <w:ind w:firstLine="480"/>
        <w:rPr>
          <w:rFonts w:ascii="Arial" w:hAnsi="Arial" w:cs="Arial"/>
          <w:b/>
          <w:bCs/>
          <w:color w:val="333333"/>
          <w:sz w:val="28"/>
          <w:szCs w:val="28"/>
        </w:rPr>
      </w:pPr>
      <w:r>
        <w:rPr>
          <w:rFonts w:hint="eastAsia" w:ascii="Arial" w:hAnsi="Arial" w:cs="Arial"/>
          <w:b/>
          <w:bCs/>
          <w:color w:val="333333"/>
          <w:sz w:val="28"/>
          <w:szCs w:val="28"/>
        </w:rPr>
        <w:t>飞达人民大会堂（集团自建大会堂，能容纳</w:t>
      </w:r>
      <w:r>
        <w:rPr>
          <w:rFonts w:hint="eastAsia" w:ascii="Arial" w:hAnsi="Arial" w:cs="Arial"/>
          <w:b/>
          <w:bCs/>
          <w:color w:val="333333"/>
          <w:sz w:val="28"/>
          <w:szCs w:val="28"/>
          <w:lang w:val="en-US" w:eastAsia="zh-CN"/>
        </w:rPr>
        <w:t>9</w:t>
      </w:r>
      <w:r>
        <w:rPr>
          <w:rFonts w:ascii="Arial" w:hAnsi="Arial" w:cs="Arial"/>
          <w:b/>
          <w:bCs/>
          <w:color w:val="333333"/>
          <w:sz w:val="28"/>
          <w:szCs w:val="28"/>
        </w:rPr>
        <w:t>00</w:t>
      </w:r>
      <w:r>
        <w:rPr>
          <w:rFonts w:hint="eastAsia" w:ascii="Arial" w:hAnsi="Arial" w:cs="Arial"/>
          <w:b/>
          <w:bCs/>
          <w:color w:val="333333"/>
          <w:sz w:val="28"/>
          <w:szCs w:val="28"/>
        </w:rPr>
        <w:t>多人）</w:t>
      </w:r>
    </w:p>
    <w:p>
      <w:pPr>
        <w:pStyle w:val="2"/>
        <w:shd w:val="clear" w:color="auto" w:fill="FFFFFF"/>
        <w:spacing w:before="0" w:beforeAutospacing="0" w:after="225" w:afterAutospacing="0" w:line="360" w:lineRule="atLeast"/>
        <w:ind w:firstLine="480"/>
        <w:rPr>
          <w:rFonts w:ascii="Arial" w:hAnsi="Arial" w:cs="Arial"/>
          <w:color w:val="333333"/>
          <w:sz w:val="21"/>
          <w:szCs w:val="21"/>
        </w:rPr>
      </w:pPr>
      <w:r>
        <w:drawing>
          <wp:inline distT="0" distB="0" distL="0" distR="0">
            <wp:extent cx="6215380" cy="4009390"/>
            <wp:effectExtent l="0" t="0" r="13970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8093" cy="40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225" w:afterAutospacing="0" w:line="360" w:lineRule="atLeast"/>
        <w:ind w:firstLine="480"/>
        <w:rPr>
          <w:rFonts w:ascii="Arial" w:hAnsi="Arial" w:cs="Arial"/>
          <w:color w:val="333333"/>
          <w:sz w:val="21"/>
          <w:szCs w:val="21"/>
        </w:rPr>
      </w:pPr>
      <w:r>
        <w:drawing>
          <wp:inline distT="0" distB="0" distL="0" distR="0">
            <wp:extent cx="6261100" cy="4019550"/>
            <wp:effectExtent l="0" t="0" r="635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225" w:afterAutospacing="0" w:line="360" w:lineRule="atLeast"/>
        <w:ind w:firstLine="480"/>
        <w:rPr>
          <w:rFonts w:hint="eastAsia" w:ascii="宋体" w:hAnsi="宋体" w:eastAsia="宋体" w:cs="宋体"/>
          <w:b/>
          <w:bCs/>
          <w:color w:val="333333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333333"/>
          <w:sz w:val="28"/>
          <w:szCs w:val="28"/>
        </w:rPr>
        <w:t>飞达集团举办的飞达运动会</w:t>
      </w:r>
    </w:p>
    <w:p>
      <w:pPr>
        <w:pStyle w:val="2"/>
        <w:shd w:val="clear" w:color="auto" w:fill="FFFFFF"/>
        <w:spacing w:before="0" w:beforeAutospacing="0" w:after="225" w:afterAutospacing="0" w:line="360" w:lineRule="atLeast"/>
        <w:ind w:firstLine="480"/>
        <w:rPr>
          <w:rFonts w:ascii="Arial" w:hAnsi="Arial" w:cs="Arial"/>
          <w:color w:val="333333"/>
          <w:sz w:val="21"/>
          <w:szCs w:val="21"/>
        </w:rPr>
      </w:pPr>
      <w:r>
        <w:drawing>
          <wp:inline distT="0" distB="0" distL="0" distR="0">
            <wp:extent cx="6248400" cy="3082290"/>
            <wp:effectExtent l="0" t="0" r="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30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225" w:afterAutospacing="0" w:line="360" w:lineRule="atLeast"/>
        <w:ind w:firstLine="480"/>
        <w:rPr>
          <w:rFonts w:ascii="Arial" w:hAnsi="Arial" w:cs="Arial"/>
          <w:color w:val="333333"/>
          <w:sz w:val="21"/>
          <w:szCs w:val="21"/>
        </w:rPr>
      </w:pPr>
      <w:r>
        <w:drawing>
          <wp:inline distT="0" distB="0" distL="0" distR="0">
            <wp:extent cx="6645910" cy="3631565"/>
            <wp:effectExtent l="0" t="0" r="254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225" w:afterAutospacing="0" w:line="360" w:lineRule="atLeast"/>
        <w:ind w:firstLine="480"/>
        <w:rPr>
          <w:rFonts w:ascii="Arial" w:hAnsi="Arial" w:cs="Arial"/>
          <w:color w:val="333333"/>
          <w:sz w:val="21"/>
          <w:szCs w:val="21"/>
        </w:rPr>
      </w:pPr>
      <w:r>
        <w:drawing>
          <wp:inline distT="0" distB="0" distL="0" distR="0">
            <wp:extent cx="6645910" cy="3792855"/>
            <wp:effectExtent l="0" t="0" r="2540" b="171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225" w:afterAutospacing="0" w:line="360" w:lineRule="atLeast"/>
        <w:ind w:firstLine="480"/>
        <w:rPr>
          <w:rFonts w:hint="eastAsia" w:ascii="Arial" w:hAnsi="Arial" w:cs="Arial"/>
          <w:color w:val="333333"/>
          <w:sz w:val="28"/>
          <w:szCs w:val="28"/>
        </w:rPr>
      </w:pPr>
    </w:p>
    <w:p>
      <w:pPr>
        <w:pStyle w:val="2"/>
        <w:shd w:val="clear" w:color="auto" w:fill="FFFFFF"/>
        <w:spacing w:before="0" w:beforeAutospacing="0" w:after="225" w:afterAutospacing="0" w:line="360" w:lineRule="atLeast"/>
        <w:ind w:firstLine="480"/>
        <w:rPr>
          <w:rFonts w:hint="eastAsia" w:ascii="Arial" w:hAnsi="Arial" w:cs="Arial"/>
          <w:color w:val="333333"/>
          <w:sz w:val="28"/>
          <w:szCs w:val="28"/>
        </w:rPr>
      </w:pPr>
    </w:p>
    <w:p>
      <w:pPr>
        <w:pStyle w:val="2"/>
        <w:shd w:val="clear" w:color="auto" w:fill="FFFFFF"/>
        <w:spacing w:before="0" w:beforeAutospacing="0" w:after="225" w:afterAutospacing="0" w:line="360" w:lineRule="atLeast"/>
        <w:ind w:firstLine="480"/>
        <w:rPr>
          <w:rFonts w:hint="eastAsia" w:ascii="Arial" w:hAnsi="Arial" w:cs="Arial"/>
          <w:color w:val="333333"/>
          <w:sz w:val="28"/>
          <w:szCs w:val="28"/>
        </w:rPr>
      </w:pPr>
    </w:p>
    <w:p>
      <w:pPr>
        <w:pStyle w:val="2"/>
        <w:shd w:val="clear" w:color="auto" w:fill="FFFFFF"/>
        <w:spacing w:before="0" w:beforeAutospacing="0" w:after="225" w:afterAutospacing="0" w:line="360" w:lineRule="atLeast"/>
        <w:ind w:firstLine="480"/>
        <w:rPr>
          <w:rFonts w:ascii="Arial" w:hAnsi="Arial" w:cs="Arial"/>
          <w:b/>
          <w:bCs/>
          <w:color w:val="333333"/>
          <w:sz w:val="28"/>
          <w:szCs w:val="28"/>
        </w:rPr>
      </w:pPr>
      <w:r>
        <w:rPr>
          <w:rFonts w:hint="eastAsia" w:ascii="Arial" w:hAnsi="Arial" w:cs="Arial"/>
          <w:b/>
          <w:bCs/>
          <w:color w:val="333333"/>
          <w:sz w:val="28"/>
          <w:szCs w:val="28"/>
        </w:rPr>
        <w:t>飞达员工团建活动</w:t>
      </w:r>
    </w:p>
    <w:p>
      <w:pPr>
        <w:pStyle w:val="2"/>
        <w:shd w:val="clear" w:color="auto" w:fill="FFFFFF"/>
        <w:spacing w:before="0" w:beforeAutospacing="0" w:after="225" w:afterAutospacing="0" w:line="360" w:lineRule="atLeast"/>
        <w:ind w:firstLine="480"/>
        <w:rPr>
          <w:rFonts w:ascii="Arial" w:hAnsi="Arial" w:cs="Arial"/>
          <w:color w:val="333333"/>
          <w:sz w:val="21"/>
          <w:szCs w:val="21"/>
        </w:rPr>
      </w:pPr>
      <w:r>
        <w:drawing>
          <wp:inline distT="0" distB="0" distL="0" distR="0">
            <wp:extent cx="6645910" cy="358140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225" w:afterAutospacing="0" w:line="360" w:lineRule="atLeast"/>
        <w:ind w:firstLine="480"/>
        <w:rPr>
          <w:rFonts w:ascii="Arial" w:hAnsi="Arial" w:cs="Arial"/>
          <w:color w:val="333333"/>
          <w:sz w:val="21"/>
          <w:szCs w:val="21"/>
        </w:rPr>
      </w:pPr>
      <w:r>
        <w:drawing>
          <wp:inline distT="0" distB="0" distL="0" distR="0">
            <wp:extent cx="6362700" cy="3355340"/>
            <wp:effectExtent l="0" t="0" r="0" b="165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225" w:afterAutospacing="0" w:line="360" w:lineRule="atLeast"/>
        <w:ind w:firstLine="480"/>
        <w:rPr>
          <w:rFonts w:hint="eastAsia" w:ascii="Arial" w:hAnsi="Arial" w:cs="Arial"/>
          <w:color w:val="333333"/>
          <w:sz w:val="28"/>
          <w:szCs w:val="28"/>
        </w:rPr>
      </w:pPr>
    </w:p>
    <w:p>
      <w:pPr>
        <w:pStyle w:val="2"/>
        <w:shd w:val="clear" w:color="auto" w:fill="FFFFFF"/>
        <w:spacing w:before="0" w:beforeAutospacing="0" w:after="225" w:afterAutospacing="0" w:line="360" w:lineRule="atLeast"/>
        <w:ind w:firstLine="480"/>
        <w:rPr>
          <w:rFonts w:hint="eastAsia" w:ascii="Arial" w:hAnsi="Arial" w:cs="Arial"/>
          <w:color w:val="333333"/>
          <w:sz w:val="28"/>
          <w:szCs w:val="28"/>
        </w:rPr>
      </w:pPr>
    </w:p>
    <w:p>
      <w:pPr>
        <w:pStyle w:val="2"/>
        <w:shd w:val="clear" w:color="auto" w:fill="FFFFFF"/>
        <w:spacing w:before="0" w:beforeAutospacing="0" w:after="225" w:afterAutospacing="0" w:line="360" w:lineRule="atLeast"/>
        <w:ind w:firstLine="480"/>
        <w:rPr>
          <w:rFonts w:hint="eastAsia" w:ascii="Arial" w:hAnsi="Arial" w:cs="Arial"/>
          <w:color w:val="333333"/>
          <w:sz w:val="28"/>
          <w:szCs w:val="28"/>
        </w:rPr>
      </w:pPr>
    </w:p>
    <w:p>
      <w:pPr>
        <w:pStyle w:val="2"/>
        <w:shd w:val="clear" w:color="auto" w:fill="FFFFFF"/>
        <w:spacing w:before="0" w:beforeAutospacing="0" w:after="225" w:afterAutospacing="0" w:line="360" w:lineRule="atLeast"/>
        <w:ind w:firstLine="480"/>
        <w:rPr>
          <w:rFonts w:ascii="Arial" w:hAnsi="Arial" w:cs="Arial"/>
          <w:b/>
          <w:bCs/>
          <w:color w:val="333333"/>
          <w:sz w:val="28"/>
          <w:szCs w:val="28"/>
        </w:rPr>
      </w:pPr>
      <w:r>
        <w:rPr>
          <w:rFonts w:hint="eastAsia" w:ascii="Arial" w:hAnsi="Arial" w:cs="Arial"/>
          <w:b/>
          <w:bCs/>
          <w:color w:val="333333"/>
          <w:sz w:val="28"/>
          <w:szCs w:val="28"/>
        </w:rPr>
        <w:t>员工宿舍</w:t>
      </w:r>
    </w:p>
    <w:p>
      <w:pPr>
        <w:pStyle w:val="2"/>
        <w:shd w:val="clear" w:color="auto" w:fill="FFFFFF"/>
        <w:spacing w:before="0" w:beforeAutospacing="0" w:after="225" w:afterAutospacing="0" w:line="360" w:lineRule="atLeast"/>
        <w:ind w:firstLine="480"/>
        <w:rPr>
          <w:rFonts w:ascii="Arial" w:hAnsi="Arial" w:cs="Arial"/>
          <w:color w:val="333333"/>
          <w:sz w:val="21"/>
          <w:szCs w:val="21"/>
        </w:rPr>
      </w:pPr>
      <w:r>
        <w:drawing>
          <wp:inline distT="0" distB="0" distL="0" distR="0">
            <wp:extent cx="6254750" cy="3577590"/>
            <wp:effectExtent l="0" t="0" r="1270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4750" cy="357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225" w:afterAutospacing="0" w:line="360" w:lineRule="atLeast"/>
        <w:ind w:firstLine="480"/>
        <w:rPr>
          <w:rFonts w:ascii="Arial" w:hAnsi="Arial" w:cs="Arial"/>
          <w:color w:val="333333"/>
          <w:sz w:val="21"/>
          <w:szCs w:val="21"/>
        </w:rPr>
      </w:pPr>
      <w:r>
        <w:drawing>
          <wp:inline distT="0" distB="0" distL="0" distR="0">
            <wp:extent cx="6348730" cy="3470275"/>
            <wp:effectExtent l="0" t="0" r="13970" b="158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69934" cy="347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225" w:afterAutospacing="0" w:line="360" w:lineRule="atLeast"/>
        <w:ind w:firstLine="480"/>
        <w:rPr>
          <w:rFonts w:ascii="Arial" w:hAnsi="Arial" w:cs="Arial"/>
          <w:color w:val="333333"/>
          <w:sz w:val="21"/>
          <w:szCs w:val="21"/>
        </w:rPr>
      </w:pPr>
    </w:p>
    <w:p>
      <w:pPr>
        <w:pStyle w:val="2"/>
        <w:shd w:val="clear" w:color="auto" w:fill="FFFFFF"/>
        <w:spacing w:before="0" w:beforeAutospacing="0" w:after="225" w:afterAutospacing="0" w:line="360" w:lineRule="atLeast"/>
        <w:ind w:firstLine="480"/>
        <w:rPr>
          <w:rFonts w:ascii="Arial" w:hAnsi="Arial" w:cs="Arial"/>
          <w:color w:val="333333"/>
          <w:sz w:val="21"/>
          <w:szCs w:val="21"/>
        </w:rPr>
      </w:pPr>
      <w:r>
        <w:drawing>
          <wp:inline distT="0" distB="0" distL="0" distR="0">
            <wp:extent cx="6203950" cy="4089400"/>
            <wp:effectExtent l="0" t="0" r="635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395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225" w:afterAutospacing="0" w:line="360" w:lineRule="atLeast"/>
        <w:ind w:firstLine="480"/>
        <w:rPr>
          <w:rFonts w:ascii="Arial" w:hAnsi="Arial" w:cs="Arial"/>
          <w:color w:val="333333"/>
          <w:sz w:val="21"/>
          <w:szCs w:val="21"/>
        </w:rPr>
      </w:pPr>
      <w:r>
        <w:drawing>
          <wp:inline distT="0" distB="0" distL="0" distR="0">
            <wp:extent cx="6108065" cy="5143500"/>
            <wp:effectExtent l="0" t="0" r="698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8795" cy="516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225" w:afterAutospacing="0" w:line="360" w:lineRule="atLeast"/>
        <w:ind w:firstLine="480"/>
        <w:rPr>
          <w:rFonts w:ascii="Arial" w:hAnsi="Arial" w:cs="Arial"/>
          <w:color w:val="333333"/>
          <w:sz w:val="21"/>
          <w:szCs w:val="21"/>
        </w:rPr>
      </w:pPr>
    </w:p>
    <w:p>
      <w:pPr>
        <w:pStyle w:val="2"/>
        <w:shd w:val="clear" w:color="auto" w:fill="FFFFFF"/>
        <w:spacing w:before="0" w:beforeAutospacing="0" w:after="225" w:afterAutospacing="0" w:line="360" w:lineRule="atLeast"/>
        <w:ind w:firstLine="480"/>
        <w:rPr>
          <w:rFonts w:ascii="Arial" w:hAnsi="Arial" w:cs="Arial"/>
          <w:b/>
          <w:bCs/>
          <w:color w:val="333333"/>
          <w:sz w:val="28"/>
          <w:szCs w:val="28"/>
        </w:rPr>
      </w:pPr>
      <w:r>
        <w:rPr>
          <w:rFonts w:hint="eastAsia" w:ascii="Arial" w:hAnsi="Arial" w:cs="Arial"/>
          <w:b/>
          <w:bCs/>
          <w:color w:val="333333"/>
          <w:sz w:val="28"/>
          <w:szCs w:val="28"/>
        </w:rPr>
        <w:t>员工食堂</w:t>
      </w:r>
    </w:p>
    <w:p>
      <w:pPr>
        <w:pStyle w:val="2"/>
        <w:shd w:val="clear" w:color="auto" w:fill="FFFFFF"/>
        <w:spacing w:before="0" w:beforeAutospacing="0" w:after="225" w:afterAutospacing="0" w:line="360" w:lineRule="atLeast"/>
        <w:ind w:firstLine="480"/>
        <w:rPr>
          <w:rFonts w:ascii="Arial" w:hAnsi="Arial" w:cs="Arial"/>
          <w:color w:val="333333"/>
          <w:sz w:val="21"/>
          <w:szCs w:val="21"/>
        </w:rPr>
      </w:pPr>
      <w:bookmarkStart w:id="0" w:name="_GoBack"/>
      <w:r>
        <w:drawing>
          <wp:inline distT="0" distB="0" distL="0" distR="0">
            <wp:extent cx="6242050" cy="6953885"/>
            <wp:effectExtent l="0" t="0" r="6350" b="184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2050" cy="695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624" w:right="720" w:bottom="624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楷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书体坊兰亭体">
    <w:panose1 w:val="03000509000000000000"/>
    <w:charset w:val="86"/>
    <w:family w:val="auto"/>
    <w:pitch w:val="default"/>
    <w:sig w:usb0="00000001" w:usb1="080F0000" w:usb2="00000000" w:usb3="00000000" w:csb0="00140000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HorizontalSpacing w:val="8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D39"/>
    <w:rsid w:val="00266248"/>
    <w:rsid w:val="00456634"/>
    <w:rsid w:val="00627D39"/>
    <w:rsid w:val="006B72CF"/>
    <w:rsid w:val="007E728F"/>
    <w:rsid w:val="00841E91"/>
    <w:rsid w:val="008C5465"/>
    <w:rsid w:val="008C58D8"/>
    <w:rsid w:val="074C0744"/>
    <w:rsid w:val="14CB505A"/>
    <w:rsid w:val="29DE23CF"/>
    <w:rsid w:val="370B7FD0"/>
    <w:rsid w:val="3767752C"/>
    <w:rsid w:val="38AB482C"/>
    <w:rsid w:val="3D1F162A"/>
    <w:rsid w:val="3E8F6E99"/>
    <w:rsid w:val="57881ADC"/>
    <w:rsid w:val="6A244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sz w:val="16"/>
      <w:szCs w:val="16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  <w:szCs w:val="24"/>
    </w:rPr>
  </w:style>
  <w:style w:type="character" w:styleId="5">
    <w:name w:val="Strong"/>
    <w:basedOn w:val="4"/>
    <w:qFormat/>
    <w:uiPriority w:val="22"/>
    <w:rPr>
      <w:b/>
      <w:bCs/>
    </w:rPr>
  </w:style>
  <w:style w:type="character" w:customStyle="1" w:styleId="6">
    <w:name w:val="show-img-bd"/>
    <w:basedOn w:val="4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299</Words>
  <Characters>1708</Characters>
  <Lines>14</Lines>
  <Paragraphs>4</Paragraphs>
  <TotalTime>3</TotalTime>
  <ScaleCrop>false</ScaleCrop>
  <LinksUpToDate>false</LinksUpToDate>
  <CharactersWithSpaces>2003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2020-09-01T12:23:00Z</dcterms:created>
  <dc:creator>徐 红</dc:creator>
  <cp:lastModifiedBy>Administrator</cp:lastModifiedBy>
  <dcterms:modified xsi:type="dcterms:W3CDTF">2020-09-02T01:20:46Z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